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961B4" w:rsidRDefault="00BF6649" w:rsidP="00BF6649">
      <w:pPr>
        <w:pStyle w:val="berschrift1"/>
        <w:spacing w:after="240"/>
        <w:rPr>
          <w:rFonts w:ascii="Arial" w:hAnsi="Arial" w:cs="Arial"/>
        </w:rPr>
      </w:pPr>
      <w:r w:rsidRPr="00BF6649">
        <w:rPr>
          <w:rFonts w:ascii="Arial" w:hAnsi="Arial" w:cs="Arial"/>
          <w:bCs/>
          <w:szCs w:val="28"/>
          <w:lang w:val="en-GB"/>
        </w:rPr>
        <w:t>Tender text for DALI presence detectors</w:t>
      </w:r>
    </w:p>
    <w:p w:rsidR="00D00BF0" w:rsidRPr="008F33C7" w:rsidRDefault="00BF6649" w:rsidP="00BF6649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BF6649">
        <w:rPr>
          <w:rFonts w:ascii="Arial" w:hAnsi="Arial" w:cs="Arial"/>
          <w:bCs/>
          <w:sz w:val="20"/>
          <w:lang w:val="en-GB"/>
        </w:rPr>
        <w:t>Presence detector theRonda S360-110 DALI UP WH / GR</w:t>
      </w:r>
    </w:p>
    <w:p w:rsidR="00A651B8" w:rsidRPr="00E41010" w:rsidRDefault="00BF6649" w:rsidP="00BF6649">
      <w:pPr>
        <w:pStyle w:val="Aufzhlung"/>
        <w:ind w:left="0" w:firstLine="0"/>
        <w:rPr>
          <w:rFonts w:ascii="Arial" w:hAnsi="Arial" w:cs="Arial"/>
        </w:rPr>
      </w:pPr>
      <w:r w:rsidRPr="00BF6649">
        <w:rPr>
          <w:rFonts w:ascii="Arial" w:hAnsi="Arial" w:cs="Arial"/>
          <w:lang w:val="en-GB"/>
        </w:rPr>
        <w:t>Passive-infrared presence detector for ceiling installation; automatic presence and brightness-dependent lighting control with constant lighting control or switching mode; round 360° detection area, walking 50 m</w:t>
      </w:r>
      <w:r w:rsidRPr="00BF6649">
        <w:rPr>
          <w:rFonts w:ascii="Arial" w:hAnsi="Arial" w:cs="Arial"/>
          <w:vertAlign w:val="superscript"/>
          <w:lang w:val="en-GB"/>
        </w:rPr>
        <w:t>2</w:t>
      </w:r>
      <w:r w:rsidRPr="00BF6649">
        <w:rPr>
          <w:rFonts w:ascii="Arial" w:hAnsi="Arial" w:cs="Arial"/>
          <w:lang w:val="en-GB"/>
        </w:rPr>
        <w:t xml:space="preserve"> (Ø 8 m), seated 13 m</w:t>
      </w:r>
      <w:r w:rsidRPr="00BF6649">
        <w:rPr>
          <w:rFonts w:ascii="Arial" w:hAnsi="Arial" w:cs="Arial"/>
          <w:vertAlign w:val="superscript"/>
          <w:lang w:val="en-GB"/>
        </w:rPr>
        <w:t>2</w:t>
      </w:r>
      <w:r w:rsidRPr="00BF6649">
        <w:rPr>
          <w:rFonts w:ascii="Arial" w:hAnsi="Arial" w:cs="Arial"/>
          <w:lang w:val="en-GB"/>
        </w:rPr>
        <w:t xml:space="preserve"> (Ø 4 m)</w:t>
      </w:r>
      <w:r w:rsidRPr="00BF6649">
        <w:rPr>
          <w:rFonts w:ascii="Arial" w:hAnsi="Arial" w:cs="Arial"/>
          <w:vertAlign w:val="superscript"/>
          <w:lang w:val="en-GB"/>
        </w:rPr>
        <w:t xml:space="preserve"> </w:t>
      </w:r>
      <w:r w:rsidRPr="00BF6649">
        <w:rPr>
          <w:rFonts w:ascii="Arial" w:hAnsi="Arial" w:cs="Arial"/>
          <w:lang w:val="en-GB"/>
        </w:rPr>
        <w:t xml:space="preserve">at 3 m installation height; </w:t>
      </w:r>
      <w:r w:rsidRPr="00BF6649">
        <w:rPr>
          <w:rFonts w:ascii="Arial" w:hAnsi="Arial" w:cs="Arial"/>
          <w:b/>
          <w:bCs/>
          <w:lang w:val="en-GB"/>
        </w:rPr>
        <w:t>installation height up to 4 m</w:t>
      </w:r>
      <w:r w:rsidRPr="00BF6649">
        <w:rPr>
          <w:rFonts w:ascii="Arial" w:hAnsi="Arial" w:cs="Arial"/>
          <w:lang w:val="en-GB"/>
        </w:rPr>
        <w:t>, range restriction with covering clips (optional);</w:t>
      </w:r>
    </w:p>
    <w:p w:rsidR="00925F64" w:rsidRPr="00E41010" w:rsidRDefault="00BF6649" w:rsidP="00BF6649">
      <w:pPr>
        <w:pStyle w:val="Aufzhlung"/>
        <w:ind w:left="0" w:firstLine="0"/>
        <w:rPr>
          <w:rFonts w:ascii="Arial" w:hAnsi="Arial" w:cs="Arial"/>
        </w:rPr>
      </w:pPr>
      <w:r w:rsidRPr="00BF6649">
        <w:rPr>
          <w:rFonts w:ascii="Arial" w:hAnsi="Arial" w:cs="Arial"/>
          <w:lang w:val="en-GB"/>
        </w:rPr>
        <w:t>Mixed suitable light measurement for fluorescent lamps (FL/PL/ESL), halogen/incandescent lamps and LEDs;</w:t>
      </w:r>
    </w:p>
    <w:p w:rsidR="0070035F" w:rsidRPr="00E41010" w:rsidRDefault="00BF6649" w:rsidP="00BF6649">
      <w:pPr>
        <w:pStyle w:val="Aufzhlung"/>
        <w:ind w:left="0" w:firstLine="0"/>
        <w:rPr>
          <w:rFonts w:ascii="Arial" w:hAnsi="Arial" w:cs="Arial"/>
        </w:rPr>
      </w:pPr>
      <w:r w:rsidRPr="00BF6649">
        <w:rPr>
          <w:rFonts w:ascii="Arial" w:hAnsi="Arial" w:cs="Arial"/>
          <w:spacing w:val="-3"/>
          <w:lang w:val="en-GB"/>
        </w:rPr>
        <w:t xml:space="preserve">Operating voltage 110 - 230 V AC / 50 - 60 Hz, </w:t>
      </w:r>
      <w:r w:rsidRPr="00BF6649">
        <w:rPr>
          <w:rFonts w:ascii="Arial" w:hAnsi="Arial" w:cs="Arial"/>
          <w:b/>
          <w:bCs/>
          <w:spacing w:val="-3"/>
          <w:lang w:val="en-GB"/>
        </w:rPr>
        <w:t>energy consumption approx. 0.3 W</w:t>
      </w:r>
      <w:r w:rsidRPr="00BF6649">
        <w:rPr>
          <w:rFonts w:ascii="Arial" w:hAnsi="Arial" w:cs="Arial"/>
          <w:spacing w:val="-3"/>
          <w:lang w:val="en-GB"/>
        </w:rPr>
        <w:t xml:space="preserve">; </w:t>
      </w:r>
      <w:r w:rsidRPr="00BF6649">
        <w:rPr>
          <w:rFonts w:ascii="Arial" w:hAnsi="Arial" w:cs="Arial"/>
          <w:b/>
          <w:bCs/>
          <w:spacing w:val="-3"/>
          <w:lang w:val="en-GB"/>
        </w:rPr>
        <w:t>protection rating IP 54</w:t>
      </w:r>
      <w:r w:rsidRPr="00BF6649">
        <w:rPr>
          <w:rFonts w:ascii="Arial" w:hAnsi="Arial" w:cs="Arial"/>
          <w:lang w:val="en-GB"/>
        </w:rPr>
        <w:t xml:space="preserve"> (in fitted state); DALI interface in accordance with EN 62386 for max. </w:t>
      </w:r>
      <w:r w:rsidRPr="00BF6649">
        <w:rPr>
          <w:rFonts w:ascii="Arial" w:hAnsi="Arial" w:cs="Arial"/>
          <w:b/>
          <w:bCs/>
          <w:spacing w:val="-3"/>
          <w:lang w:val="en-GB"/>
        </w:rPr>
        <w:t>50 DALI devices</w:t>
      </w:r>
      <w:r w:rsidRPr="00BF6649">
        <w:rPr>
          <w:rFonts w:ascii="Arial" w:hAnsi="Arial" w:cs="Arial"/>
          <w:lang w:val="en-GB"/>
        </w:rPr>
        <w:t>;</w:t>
      </w:r>
    </w:p>
    <w:p w:rsidR="00604C66" w:rsidRPr="003327EE" w:rsidRDefault="00BF6649" w:rsidP="00BF6649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BF6649">
        <w:rPr>
          <w:rFonts w:ascii="Arial" w:hAnsi="Arial" w:cs="Arial"/>
          <w:lang w:val="en-GB"/>
        </w:rPr>
        <w:t xml:space="preserve">Simple commissioning without programming group addresses (DALI broadcast); constant lighting control or dimmable lighting in switching operation with or without effect of daylight; standby functionality; fully variable standby dimming value </w:t>
      </w:r>
      <w:r w:rsidRPr="00BF6649">
        <w:rPr>
          <w:rFonts w:ascii="Arial" w:hAnsi="Arial" w:cs="Arial"/>
          <w:b/>
          <w:bCs/>
          <w:lang w:val="en-GB"/>
        </w:rPr>
        <w:t>of 1 - 25%</w:t>
      </w:r>
      <w:r w:rsidRPr="00BF6649">
        <w:rPr>
          <w:rFonts w:ascii="Arial" w:hAnsi="Arial" w:cs="Arial"/>
          <w:lang w:val="en-GB"/>
        </w:rPr>
        <w:t xml:space="preserve"> as orientation light; operation switchable as fully automatic or semi-automatic device; adjustable brightness setpoint value approx. 10 - 3000 lux, teach-in function via remote control or button; self-learning time delay 10 s - 60 min; </w:t>
      </w:r>
      <w:r w:rsidRPr="00BF6649">
        <w:rPr>
          <w:rFonts w:ascii="Arial" w:hAnsi="Arial" w:cs="Arial"/>
          <w:b/>
          <w:bCs/>
          <w:lang w:val="en-GB"/>
        </w:rPr>
        <w:t>reduction of time delay when present briefly</w:t>
      </w:r>
      <w:r w:rsidRPr="00BF6649">
        <w:rPr>
          <w:rFonts w:ascii="Arial" w:hAnsi="Arial" w:cs="Arial"/>
          <w:lang w:val="en-GB"/>
        </w:rPr>
        <w:t xml:space="preserve"> (short-term presence); connection option for </w:t>
      </w:r>
      <w:r w:rsidRPr="00BF6649">
        <w:rPr>
          <w:rFonts w:ascii="Arial" w:hAnsi="Arial" w:cs="Arial"/>
          <w:b/>
          <w:bCs/>
          <w:color w:val="auto"/>
          <w:lang w:val="en-GB"/>
        </w:rPr>
        <w:t>conventional buttons</w:t>
      </w:r>
      <w:r w:rsidRPr="00BF6649">
        <w:rPr>
          <w:rFonts w:ascii="Arial" w:hAnsi="Arial" w:cs="Arial"/>
          <w:lang w:val="en-GB"/>
        </w:rPr>
        <w:t xml:space="preserve"> for manual dimming and switching; </w:t>
      </w:r>
      <w:r w:rsidRPr="00BF6649">
        <w:rPr>
          <w:rFonts w:ascii="Arial" w:hAnsi="Arial" w:cs="Arial"/>
          <w:b/>
          <w:bCs/>
          <w:lang w:val="en-GB"/>
        </w:rPr>
        <w:t>selectable behaviour upon button operation</w:t>
      </w:r>
      <w:r w:rsidRPr="00BF6649">
        <w:rPr>
          <w:rFonts w:ascii="Arial" w:hAnsi="Arial" w:cs="Arial"/>
          <w:lang w:val="en-GB"/>
        </w:rPr>
        <w:t xml:space="preserve"> (school, office); </w:t>
      </w:r>
      <w:r w:rsidRPr="00BF6649">
        <w:rPr>
          <w:rFonts w:ascii="Arial" w:hAnsi="Arial" w:cs="Arial"/>
          <w:b/>
          <w:bCs/>
          <w:lang w:val="en-GB"/>
        </w:rPr>
        <w:t>scene functionality</w:t>
      </w:r>
      <w:r w:rsidRPr="00BF6649">
        <w:rPr>
          <w:rFonts w:ascii="Arial" w:hAnsi="Arial" w:cs="Arial"/>
          <w:lang w:val="en-GB"/>
        </w:rPr>
        <w:t xml:space="preserve">; </w:t>
      </w:r>
      <w:r w:rsidRPr="00BF6649">
        <w:rPr>
          <w:rFonts w:ascii="Arial" w:hAnsi="Arial" w:cs="Arial"/>
          <w:b/>
          <w:bCs/>
          <w:lang w:val="en-GB"/>
        </w:rPr>
        <w:t>easy adjustment of the brightness measurement</w:t>
      </w:r>
      <w:r w:rsidRPr="00BF6649">
        <w:rPr>
          <w:rFonts w:ascii="Arial" w:hAnsi="Arial" w:cs="Arial"/>
          <w:lang w:val="en-GB"/>
        </w:rPr>
        <w:t xml:space="preserve"> with input of the measured lux value (room correction factor); adjustable detection sensitivity; can be configured remotely with remote control; "eco plus" function makes it extremely easy to set energy-saving behaviour; test mode to check function and detection area; extension of detection area by master-slave or </w:t>
      </w:r>
      <w:r w:rsidRPr="00BF6649">
        <w:rPr>
          <w:rFonts w:ascii="Arial" w:hAnsi="Arial" w:cs="Arial"/>
          <w:b/>
          <w:bCs/>
          <w:lang w:val="en-GB"/>
        </w:rPr>
        <w:t>master-master switching</w:t>
      </w:r>
      <w:r w:rsidRPr="00BF6649">
        <w:rPr>
          <w:rFonts w:ascii="Arial" w:hAnsi="Arial" w:cs="Arial"/>
          <w:lang w:val="en-GB"/>
        </w:rPr>
        <w:t>;</w:t>
      </w:r>
    </w:p>
    <w:p w:rsidR="007E0039" w:rsidRPr="003327EE" w:rsidRDefault="00BF6649" w:rsidP="00BF6649">
      <w:pPr>
        <w:pStyle w:val="Aufzhlung"/>
        <w:ind w:left="0" w:firstLine="0"/>
        <w:rPr>
          <w:rFonts w:ascii="Arial" w:hAnsi="Arial" w:cs="Arial"/>
        </w:rPr>
      </w:pPr>
      <w:r w:rsidRPr="00BF6649">
        <w:rPr>
          <w:rFonts w:ascii="Arial" w:hAnsi="Arial" w:cs="Arial"/>
          <w:lang w:val="en-GB"/>
        </w:rPr>
        <w:t>Installation depth 40 mm, ceiling installation in flush-mounted box size 1 or ceiling installation socket 73A, ceiling installation possible with back box 110A;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6D2EDA" w:rsidRDefault="00BF6649" w:rsidP="00BF6649">
      <w:pPr>
        <w:spacing w:after="240"/>
        <w:rPr>
          <w:rFonts w:ascii="Arial" w:hAnsi="Arial" w:cs="Arial"/>
          <w:sz w:val="20"/>
          <w:lang w:val="en-US"/>
        </w:rPr>
      </w:pPr>
      <w:r w:rsidRPr="00BF6649">
        <w:rPr>
          <w:rFonts w:ascii="Arial" w:hAnsi="Arial" w:cs="Arial"/>
          <w:sz w:val="20"/>
          <w:lang w:val="en-GB"/>
        </w:rPr>
        <w:t>Manufacturer: thebenHTS</w:t>
      </w:r>
    </w:p>
    <w:p w:rsidR="004E2972" w:rsidRPr="007E0039" w:rsidRDefault="00BF6649" w:rsidP="00BF6649">
      <w:pPr>
        <w:rPr>
          <w:rFonts w:ascii="Arial" w:hAnsi="Arial" w:cs="Arial"/>
          <w:sz w:val="20"/>
          <w:lang w:val="en-US"/>
        </w:rPr>
      </w:pPr>
      <w:r w:rsidRPr="00BF6649">
        <w:rPr>
          <w:rFonts w:ascii="Arial" w:hAnsi="Arial" w:cs="Arial"/>
          <w:sz w:val="20"/>
          <w:lang w:val="en-GB"/>
        </w:rPr>
        <w:t>Type: theRonda S360-110 DALI UP..</w:t>
      </w:r>
    </w:p>
    <w:p w:rsidR="004E2972" w:rsidRPr="003327EE" w:rsidRDefault="00BF6649" w:rsidP="00BF6649">
      <w:pPr>
        <w:rPr>
          <w:rFonts w:ascii="Arial" w:hAnsi="Arial" w:cs="Arial"/>
          <w:sz w:val="20"/>
          <w:lang w:val="en-US"/>
        </w:rPr>
      </w:pPr>
      <w:r w:rsidRPr="00BF6649">
        <w:rPr>
          <w:rFonts w:ascii="Arial" w:hAnsi="Arial" w:cs="Arial"/>
          <w:sz w:val="20"/>
          <w:lang w:val="en-GB"/>
        </w:rPr>
        <w:t>Order no.: 2080580 (theRonda S360-110 DALI UP WH, White)</w:t>
      </w:r>
    </w:p>
    <w:p w:rsidR="00A41B0E" w:rsidRPr="003327EE" w:rsidRDefault="00BF6649" w:rsidP="00BF6649">
      <w:pPr>
        <w:rPr>
          <w:rFonts w:ascii="Arial" w:hAnsi="Arial" w:cs="Arial"/>
          <w:sz w:val="20"/>
          <w:lang w:val="en-US"/>
        </w:rPr>
      </w:pPr>
      <w:r w:rsidRPr="00BF6649">
        <w:rPr>
          <w:rFonts w:ascii="Arial" w:hAnsi="Arial" w:cs="Arial"/>
          <w:sz w:val="20"/>
          <w:lang w:val="en-GB"/>
        </w:rPr>
        <w:tab/>
        <w:t xml:space="preserve">      2080581 (theRonda S360-110 DALI UP GR, Grey)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BF6649" w:rsidP="00BF6649">
      <w:pPr>
        <w:rPr>
          <w:rFonts w:ascii="Arial" w:hAnsi="Arial" w:cs="Arial"/>
          <w:b/>
          <w:sz w:val="20"/>
        </w:rPr>
      </w:pPr>
      <w:r w:rsidRPr="00BF6649">
        <w:rPr>
          <w:rFonts w:ascii="Arial" w:hAnsi="Arial" w:cs="Arial"/>
          <w:b/>
          <w:bCs/>
          <w:sz w:val="20"/>
          <w:lang w:val="en-GB"/>
        </w:rPr>
        <w:t>Unit: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BF6649" w:rsidP="00BF6649">
      <w:pPr>
        <w:pStyle w:val="berschrift3"/>
        <w:rPr>
          <w:rFonts w:ascii="Arial" w:hAnsi="Arial" w:cs="Arial"/>
          <w:sz w:val="20"/>
        </w:rPr>
      </w:pPr>
      <w:r w:rsidRPr="00BF6649">
        <w:rPr>
          <w:rFonts w:ascii="Arial" w:hAnsi="Arial" w:cs="Arial"/>
          <w:bCs/>
          <w:sz w:val="20"/>
          <w:lang w:val="en-GB"/>
        </w:rPr>
        <w:t>Accessories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BF6649" w:rsidP="00BF6649">
      <w:pPr>
        <w:pStyle w:val="berschrift3"/>
        <w:rPr>
          <w:rFonts w:ascii="Arial" w:hAnsi="Arial" w:cs="Arial"/>
          <w:sz w:val="20"/>
        </w:rPr>
      </w:pPr>
      <w:r w:rsidRPr="00BF6649">
        <w:rPr>
          <w:rFonts w:ascii="Arial" w:hAnsi="Arial" w:cs="Arial"/>
          <w:bCs/>
          <w:sz w:val="20"/>
          <w:lang w:val="en-GB"/>
        </w:rPr>
        <w:t>Management remote control "SendoPro 868-A"</w:t>
      </w:r>
    </w:p>
    <w:p w:rsidR="009F6E61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t>Optional</w:t>
      </w:r>
    </w:p>
    <w:p w:rsidR="004C07C4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t xml:space="preserve">For the installer for start-up or adjustment to usage conditions. </w:t>
      </w:r>
    </w:p>
    <w:p w:rsidR="004E2972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t>Text-based user guidance in the display. Transmission of individual setting values or complete parameter sets to the detector possible. Suitable for all remote-controlled thebenHTS presence detectors.</w:t>
      </w:r>
    </w:p>
    <w:p w:rsidR="004E2972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t>Order no.: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6D2EDA" w:rsidRPr="003327EE" w:rsidRDefault="00BF6649" w:rsidP="00BF6649">
      <w:pPr>
        <w:pStyle w:val="berschrift3"/>
        <w:rPr>
          <w:rFonts w:ascii="Arial" w:hAnsi="Arial" w:cs="Arial"/>
          <w:sz w:val="20"/>
        </w:rPr>
      </w:pPr>
      <w:r w:rsidRPr="00BF6649">
        <w:rPr>
          <w:rFonts w:ascii="Arial" w:hAnsi="Arial" w:cs="Arial"/>
          <w:bCs/>
          <w:sz w:val="20"/>
          <w:lang w:val="en-GB"/>
        </w:rPr>
        <w:t>Service remote control "theSenda P"</w:t>
      </w:r>
    </w:p>
    <w:p w:rsidR="006D2EDA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t>Optional</w:t>
      </w:r>
    </w:p>
    <w:p w:rsidR="006D2EDA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t>Order no.: 9070910</w:t>
      </w:r>
    </w:p>
    <w:p w:rsidR="004C610B" w:rsidRDefault="004C610B" w:rsidP="00922419">
      <w:pPr>
        <w:pStyle w:val="berschrift3"/>
        <w:rPr>
          <w:rFonts w:ascii="Arial" w:hAnsi="Arial" w:cs="Arial"/>
          <w:sz w:val="20"/>
        </w:rPr>
      </w:pP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BF6649" w:rsidP="00BF6649">
      <w:pPr>
        <w:pStyle w:val="berschrift3"/>
        <w:rPr>
          <w:rFonts w:ascii="Arial" w:hAnsi="Arial" w:cs="Arial"/>
          <w:sz w:val="20"/>
        </w:rPr>
      </w:pPr>
      <w:r w:rsidRPr="00BF6649">
        <w:rPr>
          <w:rFonts w:ascii="Arial" w:hAnsi="Arial" w:cs="Arial"/>
          <w:bCs/>
          <w:sz w:val="20"/>
          <w:lang w:val="en-GB"/>
        </w:rPr>
        <w:t>User remote control "theSenda S"</w:t>
      </w:r>
    </w:p>
    <w:p w:rsidR="004E2972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t>Optional</w:t>
      </w:r>
    </w:p>
    <w:p w:rsidR="00557AA9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t>Order no.: 9070911</w:t>
      </w:r>
    </w:p>
    <w:p w:rsidR="00D92C76" w:rsidRDefault="00D92C76" w:rsidP="003567FA">
      <w:pPr>
        <w:rPr>
          <w:rFonts w:ascii="Arial" w:hAnsi="Arial" w:cs="Arial"/>
          <w:sz w:val="20"/>
        </w:rPr>
      </w:pPr>
    </w:p>
    <w:p w:rsidR="00D2759D" w:rsidRDefault="00D2759D" w:rsidP="003567FA">
      <w:pPr>
        <w:rPr>
          <w:rFonts w:ascii="Arial" w:hAnsi="Arial" w:cs="Arial"/>
          <w:sz w:val="20"/>
        </w:rPr>
      </w:pPr>
    </w:p>
    <w:p w:rsidR="00D2759D" w:rsidRPr="003327EE" w:rsidRDefault="00D2759D" w:rsidP="003567FA">
      <w:pPr>
        <w:rPr>
          <w:rFonts w:ascii="Arial" w:hAnsi="Arial" w:cs="Arial"/>
          <w:sz w:val="20"/>
        </w:rPr>
      </w:pPr>
    </w:p>
    <w:p w:rsidR="00922419" w:rsidRPr="003327EE" w:rsidRDefault="00BF6649" w:rsidP="00BF6649">
      <w:pPr>
        <w:pStyle w:val="berschrift3"/>
        <w:rPr>
          <w:rFonts w:ascii="Arial" w:hAnsi="Arial" w:cs="Arial"/>
          <w:sz w:val="20"/>
        </w:rPr>
      </w:pPr>
      <w:r w:rsidRPr="00BF6649">
        <w:rPr>
          <w:rFonts w:ascii="Arial" w:hAnsi="Arial" w:cs="Arial"/>
          <w:bCs/>
          <w:sz w:val="20"/>
          <w:lang w:val="en-GB"/>
        </w:rPr>
        <w:t>Back box 110A WH</w:t>
      </w:r>
    </w:p>
    <w:p w:rsidR="00922419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lastRenderedPageBreak/>
        <w:t>Optional</w:t>
      </w:r>
    </w:p>
    <w:p w:rsidR="00922419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t>Order no.: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DF1D3A" w:rsidRPr="003327EE" w:rsidRDefault="00BF6649" w:rsidP="00BF6649">
      <w:pPr>
        <w:pStyle w:val="berschrift3"/>
        <w:rPr>
          <w:rFonts w:ascii="Arial" w:hAnsi="Arial" w:cs="Arial"/>
          <w:sz w:val="20"/>
        </w:rPr>
      </w:pPr>
      <w:r w:rsidRPr="00BF6649">
        <w:rPr>
          <w:rFonts w:ascii="Arial" w:hAnsi="Arial" w:cs="Arial"/>
          <w:bCs/>
          <w:sz w:val="20"/>
          <w:lang w:val="en-GB"/>
        </w:rPr>
        <w:t>Back box 110A GR</w:t>
      </w:r>
    </w:p>
    <w:p w:rsidR="00DF1D3A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t>Optional</w:t>
      </w:r>
    </w:p>
    <w:p w:rsidR="00DF1D3A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t>Order no.: 9070913</w:t>
      </w:r>
    </w:p>
    <w:p w:rsidR="00DF1D3A" w:rsidRPr="003327EE" w:rsidRDefault="00DF1D3A" w:rsidP="003567FA">
      <w:pPr>
        <w:rPr>
          <w:rFonts w:ascii="Arial" w:hAnsi="Arial" w:cs="Arial"/>
          <w:sz w:val="20"/>
        </w:rPr>
      </w:pPr>
    </w:p>
    <w:p w:rsidR="00922419" w:rsidRPr="003327EE" w:rsidRDefault="00BF6649" w:rsidP="00BF6649">
      <w:pPr>
        <w:pStyle w:val="berschrift3"/>
        <w:rPr>
          <w:rFonts w:ascii="Arial" w:hAnsi="Arial" w:cs="Arial"/>
          <w:sz w:val="20"/>
        </w:rPr>
      </w:pPr>
      <w:r w:rsidRPr="00BF6649">
        <w:rPr>
          <w:rFonts w:ascii="Arial" w:hAnsi="Arial" w:cs="Arial"/>
          <w:bCs/>
          <w:sz w:val="20"/>
          <w:lang w:val="en-GB"/>
        </w:rPr>
        <w:t>Ceiling installation socket 73A</w:t>
      </w:r>
    </w:p>
    <w:p w:rsidR="00922419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t>Optional</w:t>
      </w:r>
    </w:p>
    <w:p w:rsidR="003327EE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t>Drill diameter 73 mm</w:t>
      </w:r>
    </w:p>
    <w:p w:rsidR="00922419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t>Order no.: 9070917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7E0039" w:rsidRPr="003327EE" w:rsidRDefault="00BF6649" w:rsidP="00BF6649">
      <w:pPr>
        <w:pStyle w:val="berschrift3"/>
        <w:rPr>
          <w:rFonts w:ascii="Arial" w:hAnsi="Arial" w:cs="Arial"/>
          <w:sz w:val="20"/>
        </w:rPr>
      </w:pPr>
      <w:r w:rsidRPr="00BF6649">
        <w:rPr>
          <w:rFonts w:ascii="Arial" w:hAnsi="Arial" w:cs="Arial"/>
          <w:bCs/>
          <w:sz w:val="20"/>
          <w:lang w:val="en-GB"/>
        </w:rPr>
        <w:t>Cover clip for area restriction</w:t>
      </w:r>
    </w:p>
    <w:p w:rsidR="007E0039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t>Optional</w:t>
      </w:r>
    </w:p>
    <w:p w:rsidR="007E0039" w:rsidRPr="003327EE" w:rsidRDefault="00BF6649" w:rsidP="00BF6649">
      <w:pPr>
        <w:rPr>
          <w:rFonts w:ascii="Arial" w:hAnsi="Arial" w:cs="Arial"/>
          <w:sz w:val="20"/>
        </w:rPr>
      </w:pPr>
      <w:r w:rsidRPr="00BF6649">
        <w:rPr>
          <w:rFonts w:ascii="Arial" w:hAnsi="Arial" w:cs="Arial"/>
          <w:sz w:val="20"/>
          <w:lang w:val="en-GB"/>
        </w:rPr>
        <w:t>Order no.: 9070921</w:t>
      </w:r>
    </w:p>
    <w:p w:rsidR="007E0039" w:rsidRPr="003327EE" w:rsidRDefault="007E0039" w:rsidP="003567FA">
      <w:pPr>
        <w:rPr>
          <w:rFonts w:ascii="Arial" w:hAnsi="Arial" w:cs="Arial"/>
          <w:sz w:val="20"/>
        </w:rPr>
      </w:pPr>
    </w:p>
    <w:sectPr w:rsidR="007E003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C482F" w:rsidRDefault="009C482F">
      <w:r>
        <w:separator/>
      </w:r>
    </w:p>
  </w:endnote>
  <w:endnote w:type="continuationSeparator" w:id="0">
    <w:p w:rsidR="009C482F" w:rsidRDefault="009C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BF6649">
      <w:tc>
        <w:tcPr>
          <w:tcW w:w="4747" w:type="dxa"/>
        </w:tcPr>
        <w:p w:rsidR="003327EE" w:rsidRPr="001B79A9" w:rsidRDefault="00BF6649" w:rsidP="00BF6649">
          <w:pPr>
            <w:pStyle w:val="Fuzeile"/>
            <w:rPr>
              <w:rFonts w:ascii="Arial" w:hAnsi="Arial" w:cs="Arial"/>
            </w:rPr>
          </w:pPr>
          <w:r w:rsidRPr="00BF6649">
            <w:rPr>
              <w:rFonts w:ascii="Arial" w:hAnsi="Arial" w:cs="Arial"/>
              <w:lang w:val="en-GB"/>
            </w:rPr>
            <w:t>Subject to alteration</w:t>
          </w:r>
        </w:p>
      </w:tc>
      <w:tc>
        <w:tcPr>
          <w:tcW w:w="4748" w:type="dxa"/>
        </w:tcPr>
        <w:p w:rsidR="003327EE" w:rsidRPr="001B79A9" w:rsidRDefault="00BF6649" w:rsidP="00BF6649">
          <w:pPr>
            <w:pStyle w:val="Fuzeile"/>
            <w:jc w:val="right"/>
            <w:rPr>
              <w:rFonts w:ascii="Arial" w:hAnsi="Arial" w:cs="Arial"/>
            </w:rPr>
          </w:pPr>
          <w:r w:rsidRPr="00BF6649">
            <w:rPr>
              <w:rFonts w:ascii="Arial" w:hAnsi="Arial" w:cs="Arial"/>
              <w:lang w:val="en-GB"/>
            </w:rPr>
            <w:t>1103109501/02.2017</w:t>
          </w:r>
          <w:r w:rsidRPr="00BF6649">
            <w:rPr>
              <w:rFonts w:ascii="Symbol" w:hAnsi="Symbol" w:cs="Symbol"/>
              <w:lang w:val="en-GB"/>
            </w:rPr>
            <w:t></w:t>
          </w:r>
          <w:r w:rsidRPr="00BF6649">
            <w:rPr>
              <w:rFonts w:ascii="Arial" w:hAnsi="Arial" w:cs="Arial"/>
              <w:lang w:val="en-GB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BF6649">
      <w:rPr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9C482F" w:rsidRDefault="009C482F">
      <w:r>
        <w:separator/>
      </w:r>
    </w:p>
  </w:footnote>
  <w:footnote w:type="continuationSeparator" w:id="0">
    <w:p w:rsidR="009C482F" w:rsidRDefault="009C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BF6649">
      <w:tc>
        <w:tcPr>
          <w:tcW w:w="4747" w:type="dxa"/>
        </w:tcPr>
        <w:p w:rsidR="003327EE" w:rsidRPr="001B79A9" w:rsidRDefault="00BF6649" w:rsidP="00BF6649">
          <w:pPr>
            <w:pStyle w:val="Kopfzeile"/>
            <w:rPr>
              <w:rFonts w:ascii="Arial" w:hAnsi="Arial" w:cs="Arial"/>
            </w:rPr>
          </w:pPr>
          <w:r w:rsidRPr="00BF6649">
            <w:rPr>
              <w:rFonts w:ascii="Arial" w:hAnsi="Arial" w:cs="Arial"/>
              <w:lang w:val="en-GB"/>
            </w:rPr>
            <w:t xml:space="preserve">Theben HTS AG </w:t>
          </w:r>
        </w:p>
        <w:p w:rsidR="003327EE" w:rsidRPr="001B79A9" w:rsidRDefault="00BF6649" w:rsidP="00BF6649">
          <w:pPr>
            <w:pStyle w:val="Kopfzeile"/>
            <w:rPr>
              <w:rFonts w:ascii="Arial" w:hAnsi="Arial" w:cs="Arial"/>
            </w:rPr>
          </w:pPr>
          <w:r w:rsidRPr="00BF6649">
            <w:rPr>
              <w:rFonts w:ascii="Arial" w:hAnsi="Arial" w:cs="Arial"/>
              <w:lang w:val="en-GB"/>
            </w:rPr>
            <w:t xml:space="preserve">CH-8307 Effretikon </w:t>
          </w:r>
        </w:p>
        <w:p w:rsidR="003327EE" w:rsidRPr="001B79A9" w:rsidRDefault="00BF6649" w:rsidP="00BF6649">
          <w:pPr>
            <w:pStyle w:val="Kopfzeile"/>
            <w:rPr>
              <w:rFonts w:ascii="Arial" w:hAnsi="Arial" w:cs="Arial"/>
            </w:rPr>
          </w:pPr>
          <w:r w:rsidRPr="00BF6649">
            <w:rPr>
              <w:rFonts w:ascii="Arial" w:hAnsi="Arial" w:cs="Arial"/>
              <w:lang w:val="en-GB"/>
            </w:rPr>
            <w:t>Tel. 052 355 17 00</w:t>
          </w:r>
        </w:p>
        <w:p w:rsidR="003327EE" w:rsidRPr="00A961B4" w:rsidRDefault="00BF6649" w:rsidP="00BF6649">
          <w:pPr>
            <w:pStyle w:val="Kopfzeile"/>
            <w:rPr>
              <w:sz w:val="18"/>
              <w:szCs w:val="18"/>
            </w:rPr>
          </w:pPr>
          <w:r w:rsidRPr="00BF6649">
            <w:rPr>
              <w:rFonts w:ascii="Arial" w:hAnsi="Arial" w:cs="Arial"/>
              <w:lang w:val="en-GB"/>
            </w:rPr>
            <w:t>Fax 052 355 17 01</w:t>
          </w:r>
        </w:p>
      </w:tc>
      <w:tc>
        <w:tcPr>
          <w:tcW w:w="4748" w:type="dxa"/>
        </w:tcPr>
        <w:p w:rsidR="003327EE" w:rsidRPr="004E2972" w:rsidRDefault="009C482F" w:rsidP="00A961B4">
          <w:pPr>
            <w:pStyle w:val="Kopfzeile"/>
            <w:jc w:val="right"/>
          </w:pPr>
          <w:r w:rsidRPr="00BF6649">
            <w:rPr>
              <w:noProof/>
              <w:lang w:val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 w:rsidRPr="00BF6649">
      <w:rPr>
        <w:rFonts w:ascii="Syntax" w:hAnsi="Syntax"/>
        <w:i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E19E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878156959">
    <w:abstractNumId w:val="2"/>
  </w:num>
  <w:num w:numId="2" w16cid:durableId="530844100">
    <w:abstractNumId w:val="3"/>
  </w:num>
  <w:num w:numId="3" w16cid:durableId="1738624192">
    <w:abstractNumId w:val="1"/>
  </w:num>
  <w:num w:numId="4" w16cid:durableId="7546666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0085E"/>
    <w:rsid w:val="00007435"/>
    <w:rsid w:val="00027DFF"/>
    <w:rsid w:val="0008682A"/>
    <w:rsid w:val="000A7407"/>
    <w:rsid w:val="000B4392"/>
    <w:rsid w:val="000E3A05"/>
    <w:rsid w:val="00136A01"/>
    <w:rsid w:val="001B79A9"/>
    <w:rsid w:val="001E2FC5"/>
    <w:rsid w:val="001F49C8"/>
    <w:rsid w:val="001F5BF1"/>
    <w:rsid w:val="00227801"/>
    <w:rsid w:val="00250CE3"/>
    <w:rsid w:val="00261E93"/>
    <w:rsid w:val="002678A4"/>
    <w:rsid w:val="002B3288"/>
    <w:rsid w:val="002D071C"/>
    <w:rsid w:val="002D5877"/>
    <w:rsid w:val="00306E86"/>
    <w:rsid w:val="003242DD"/>
    <w:rsid w:val="003327EE"/>
    <w:rsid w:val="003567FA"/>
    <w:rsid w:val="00367E7C"/>
    <w:rsid w:val="003A6C78"/>
    <w:rsid w:val="003D717D"/>
    <w:rsid w:val="004276BE"/>
    <w:rsid w:val="00430F45"/>
    <w:rsid w:val="00446EFF"/>
    <w:rsid w:val="00461495"/>
    <w:rsid w:val="00490562"/>
    <w:rsid w:val="004930BB"/>
    <w:rsid w:val="004C07C4"/>
    <w:rsid w:val="004C610B"/>
    <w:rsid w:val="004E2972"/>
    <w:rsid w:val="004F2EB4"/>
    <w:rsid w:val="005116E4"/>
    <w:rsid w:val="00557AA9"/>
    <w:rsid w:val="00597988"/>
    <w:rsid w:val="005A73E7"/>
    <w:rsid w:val="00604C66"/>
    <w:rsid w:val="00616195"/>
    <w:rsid w:val="00622B3A"/>
    <w:rsid w:val="00630FC3"/>
    <w:rsid w:val="00643324"/>
    <w:rsid w:val="006573DC"/>
    <w:rsid w:val="00660A1C"/>
    <w:rsid w:val="00680D97"/>
    <w:rsid w:val="00694C68"/>
    <w:rsid w:val="006B75C9"/>
    <w:rsid w:val="006D2EDA"/>
    <w:rsid w:val="006D4E11"/>
    <w:rsid w:val="006E0D51"/>
    <w:rsid w:val="006F4CAD"/>
    <w:rsid w:val="0070035F"/>
    <w:rsid w:val="00702395"/>
    <w:rsid w:val="00787F8A"/>
    <w:rsid w:val="007E0039"/>
    <w:rsid w:val="008208C3"/>
    <w:rsid w:val="00857B98"/>
    <w:rsid w:val="00872719"/>
    <w:rsid w:val="00877D0C"/>
    <w:rsid w:val="008E010F"/>
    <w:rsid w:val="008F33C7"/>
    <w:rsid w:val="009002CC"/>
    <w:rsid w:val="00922419"/>
    <w:rsid w:val="00922DA6"/>
    <w:rsid w:val="00925F64"/>
    <w:rsid w:val="009262A0"/>
    <w:rsid w:val="009302EA"/>
    <w:rsid w:val="0093567A"/>
    <w:rsid w:val="00957B7B"/>
    <w:rsid w:val="009742FA"/>
    <w:rsid w:val="00983913"/>
    <w:rsid w:val="00990A4C"/>
    <w:rsid w:val="00994DE2"/>
    <w:rsid w:val="009A0436"/>
    <w:rsid w:val="009C482F"/>
    <w:rsid w:val="009F6E61"/>
    <w:rsid w:val="00A41B0E"/>
    <w:rsid w:val="00A47C97"/>
    <w:rsid w:val="00A651B8"/>
    <w:rsid w:val="00A72AEF"/>
    <w:rsid w:val="00A961B4"/>
    <w:rsid w:val="00AB2128"/>
    <w:rsid w:val="00AB4B97"/>
    <w:rsid w:val="00AC16B7"/>
    <w:rsid w:val="00B345A1"/>
    <w:rsid w:val="00B440C2"/>
    <w:rsid w:val="00B73141"/>
    <w:rsid w:val="00B978DB"/>
    <w:rsid w:val="00BF2E49"/>
    <w:rsid w:val="00BF6649"/>
    <w:rsid w:val="00C05DE7"/>
    <w:rsid w:val="00C1124C"/>
    <w:rsid w:val="00C203A0"/>
    <w:rsid w:val="00C71ECC"/>
    <w:rsid w:val="00C84303"/>
    <w:rsid w:val="00C8699D"/>
    <w:rsid w:val="00CA46A7"/>
    <w:rsid w:val="00CB1CD5"/>
    <w:rsid w:val="00CE1655"/>
    <w:rsid w:val="00CF20FB"/>
    <w:rsid w:val="00D00BF0"/>
    <w:rsid w:val="00D05F16"/>
    <w:rsid w:val="00D2759D"/>
    <w:rsid w:val="00D5190F"/>
    <w:rsid w:val="00D7757B"/>
    <w:rsid w:val="00D84889"/>
    <w:rsid w:val="00D86A0E"/>
    <w:rsid w:val="00D92C76"/>
    <w:rsid w:val="00D96261"/>
    <w:rsid w:val="00DA5A07"/>
    <w:rsid w:val="00DF1D3A"/>
    <w:rsid w:val="00DF4FE3"/>
    <w:rsid w:val="00E16F2D"/>
    <w:rsid w:val="00E21F87"/>
    <w:rsid w:val="00E41010"/>
    <w:rsid w:val="00E66107"/>
    <w:rsid w:val="00E769D5"/>
    <w:rsid w:val="00EB4AB1"/>
    <w:rsid w:val="00EC36C2"/>
    <w:rsid w:val="00F27A91"/>
    <w:rsid w:val="00F55BBA"/>
    <w:rsid w:val="00FB2CEC"/>
    <w:rsid w:val="00FC09A6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AA3A5E93-4162-1D4B-BCED-08C49DBF8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Default">
    <w:name w:val="Default"/>
    <w:rsid w:val="0070035F"/>
    <w:pPr>
      <w:autoSpaceDE w:val="0"/>
      <w:autoSpaceDN w:val="0"/>
      <w:adjustRightInd w:val="0"/>
    </w:pPr>
    <w:rPr>
      <w:rFonts w:ascii="Netto Offc Pro" w:hAnsi="Netto Offc Pro" w:cs="Netto Offc Pro"/>
      <w:color w:val="000000"/>
      <w:sz w:val="24"/>
      <w:szCs w:val="24"/>
      <w:lang w:val="de-CH" w:eastAsia="de-CH"/>
    </w:rPr>
  </w:style>
  <w:style w:type="character" w:customStyle="1" w:styleId="A3">
    <w:name w:val="A3"/>
    <w:uiPriority w:val="99"/>
    <w:rsid w:val="0070035F"/>
    <w:rPr>
      <w:rFonts w:cs="Netto Offc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0476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693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397</Words>
  <Characters>2505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text for compact office English</dc:title>
  <dc:subject/>
  <dc:creator>H. U. Gujer</dc:creator>
  <cp:keywords/>
  <cp:lastModifiedBy>Jürgen Schwitzer</cp:lastModifiedBy>
  <cp:revision>2</cp:revision>
  <cp:lastPrinted>2017-02-07T17:26:00Z</cp:lastPrinted>
  <dcterms:created xsi:type="dcterms:W3CDTF">2026-10-15T15:02:00Z</dcterms:created>
  <dcterms:modified xsi:type="dcterms:W3CDTF">2026-10-15T15:02:00Z</dcterms:modified>
</cp:coreProperties>
</file>