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Default="005E6FA8" w:rsidP="005E6FA8">
      <w:pPr>
        <w:pStyle w:val="berschrift1"/>
        <w:spacing w:after="240"/>
      </w:pPr>
      <w:r>
        <w:rPr>
          <w:rFonts w:cs="Frutiger LT Com 45 Light"/>
          <w:bCs/>
          <w:szCs w:val="28"/>
          <w:lang w:val="en-GB"/>
        </w:rPr>
        <w:t>Tender text for presence detectors</w:t>
      </w:r>
    </w:p>
    <w:p w:rsidR="00D00BF0" w:rsidRPr="003327EE" w:rsidRDefault="005E6FA8" w:rsidP="005E6FA8">
      <w:pPr>
        <w:pStyle w:val="berschrift1"/>
        <w:spacing w:after="240"/>
        <w:rPr>
          <w:rFonts w:ascii="Arial" w:hAnsi="Arial" w:cs="Arial"/>
          <w:sz w:val="20"/>
        </w:rPr>
      </w:pPr>
      <w:r w:rsidRPr="005E6FA8">
        <w:rPr>
          <w:rFonts w:ascii="Arial" w:hAnsi="Arial" w:cs="Arial"/>
          <w:bCs/>
          <w:sz w:val="20"/>
          <w:lang w:val="en-GB"/>
        </w:rPr>
        <w:t>Presence detector thePrema P360 KNX UP WH / GR</w:t>
      </w:r>
    </w:p>
    <w:p w:rsidR="00A651B8" w:rsidRPr="003327EE" w:rsidRDefault="005E6FA8" w:rsidP="005E6FA8">
      <w:pPr>
        <w:pStyle w:val="Aufzhlung"/>
        <w:ind w:left="0" w:firstLine="0"/>
        <w:rPr>
          <w:rFonts w:ascii="Arial" w:hAnsi="Arial" w:cs="Arial"/>
        </w:rPr>
      </w:pPr>
      <w:r w:rsidRPr="005E6FA8">
        <w:rPr>
          <w:rFonts w:ascii="Arial" w:hAnsi="Arial" w:cs="Arial"/>
          <w:lang w:val="en-GB"/>
        </w:rPr>
        <w:t>Passive-infrared presence detector for ceiling installation; automatic presence and brightness-dependent control for lighting and HVAC; square 360° detection area, walking 100 m</w:t>
      </w:r>
      <w:r w:rsidRPr="005E6FA8">
        <w:rPr>
          <w:rFonts w:ascii="Arial" w:hAnsi="Arial" w:cs="Arial"/>
          <w:vertAlign w:val="superscript"/>
          <w:lang w:val="en-GB"/>
        </w:rPr>
        <w:t>2</w:t>
      </w:r>
      <w:r w:rsidRPr="005E6FA8">
        <w:rPr>
          <w:rFonts w:ascii="Arial" w:hAnsi="Arial" w:cs="Arial"/>
          <w:lang w:val="en-GB"/>
        </w:rPr>
        <w:t xml:space="preserve"> (10 x 10 m), seated 64 m</w:t>
      </w:r>
      <w:r w:rsidRPr="005E6FA8">
        <w:rPr>
          <w:rFonts w:ascii="Arial" w:hAnsi="Arial" w:cs="Arial"/>
          <w:vertAlign w:val="superscript"/>
          <w:lang w:val="en-GB"/>
        </w:rPr>
        <w:t>2</w:t>
      </w:r>
      <w:r w:rsidRPr="005E6FA8">
        <w:rPr>
          <w:rFonts w:ascii="Arial" w:hAnsi="Arial" w:cs="Arial"/>
          <w:lang w:val="en-GB"/>
        </w:rPr>
        <w:t xml:space="preserve"> (8 x 8 m)</w:t>
      </w:r>
      <w:r w:rsidRPr="005E6FA8">
        <w:rPr>
          <w:rFonts w:ascii="Arial" w:hAnsi="Arial" w:cs="Arial"/>
          <w:vertAlign w:val="superscript"/>
          <w:lang w:val="en-GB"/>
        </w:rPr>
        <w:t xml:space="preserve"> </w:t>
      </w:r>
      <w:r w:rsidRPr="005E6FA8">
        <w:rPr>
          <w:rFonts w:ascii="Arial" w:hAnsi="Arial" w:cs="Arial"/>
          <w:lang w:val="en-GB"/>
        </w:rPr>
        <w:t xml:space="preserve">at 3.5m installation height; </w:t>
      </w:r>
    </w:p>
    <w:p w:rsidR="00925F64" w:rsidRPr="003327EE" w:rsidRDefault="005E6FA8" w:rsidP="005E6FA8">
      <w:pPr>
        <w:pStyle w:val="Aufzhlung"/>
        <w:ind w:left="0" w:firstLine="0"/>
        <w:rPr>
          <w:rFonts w:ascii="Arial" w:hAnsi="Arial" w:cs="Arial"/>
        </w:rPr>
      </w:pPr>
      <w:r w:rsidRPr="005E6FA8">
        <w:rPr>
          <w:rFonts w:ascii="Arial" w:hAnsi="Arial" w:cs="Arial"/>
          <w:lang w:val="en-GB"/>
        </w:rPr>
        <w:t xml:space="preserve">Mixed light measurement with 3 directed light measurements for fluorescent lamps (FL/PL/ESL), suitable for halogen/incandescent lamps and LEDs; </w:t>
      </w:r>
    </w:p>
    <w:p w:rsidR="00E769D5" w:rsidRPr="003327EE" w:rsidRDefault="005E6FA8" w:rsidP="005E6FA8">
      <w:pPr>
        <w:pStyle w:val="Aufzhlung"/>
        <w:ind w:left="0" w:firstLine="0"/>
        <w:rPr>
          <w:rFonts w:ascii="Arial" w:hAnsi="Arial" w:cs="Arial"/>
        </w:rPr>
      </w:pPr>
      <w:r w:rsidRPr="005E6FA8">
        <w:rPr>
          <w:rFonts w:ascii="Arial" w:hAnsi="Arial" w:cs="Arial"/>
          <w:lang w:val="en-GB"/>
        </w:rPr>
        <w:t>Energy consumption approx. 9 mA / 13 mA with LED on; protection rating IP 20, IP 40 when installed;</w:t>
      </w:r>
    </w:p>
    <w:p w:rsidR="00554E6E" w:rsidRPr="00554E6E" w:rsidRDefault="005E6FA8" w:rsidP="005E6FA8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5E6FA8">
        <w:rPr>
          <w:rFonts w:ascii="Arial" w:hAnsi="Arial" w:cs="Arial"/>
          <w:lang w:val="en-GB"/>
        </w:rPr>
        <w:t>2 channels for light C1, C2 with two light measurements and an additional lighting channel C3 not affected by brightness; switched or constant light control with stand-by functionality (orientation light); switched mode with dimmable lighting; fully or semi-automatic brightness switching value or setpoint adjustable in lux via parameter, object or remote control; teach-in of brightness switching value or setpoint; self-learning time delay adjustable via parameter, object or remote control; reduction of time delay during brief presence (brief presence); manual override by means of telegram or remote control;</w:t>
      </w:r>
    </w:p>
    <w:p w:rsidR="00AF1597" w:rsidRPr="00AF1597" w:rsidRDefault="005E6FA8" w:rsidP="005E6FA8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5E6FA8">
        <w:rPr>
          <w:rFonts w:ascii="Arial" w:hAnsi="Arial" w:cs="Arial"/>
          <w:lang w:val="en-GB"/>
        </w:rPr>
        <w:t>2 channels for presence C4, C5, individually programmable; switch-on delay and time delay adjustable; room monitoring with selective motion detection</w:t>
      </w:r>
    </w:p>
    <w:p w:rsidR="00AF1597" w:rsidRPr="00AF1597" w:rsidRDefault="005E6FA8" w:rsidP="005E6FA8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5E6FA8">
        <w:rPr>
          <w:rFonts w:ascii="Arial" w:hAnsi="Arial" w:cs="Arial"/>
          <w:lang w:val="en-GB"/>
        </w:rPr>
        <w:t>Adjustment of the room correction factor for calibrating the brightness measurement; configurable sensitivity; simple configuration of the energy-saving behaviour via the "eco plus" function; test mode to check function and detection area; scenes; extension of detection area through parallel switching of several presence detectors (master/slave or master/master);</w:t>
      </w:r>
    </w:p>
    <w:p w:rsidR="00604C66" w:rsidRPr="003327EE" w:rsidRDefault="005E6FA8" w:rsidP="005E6FA8">
      <w:pPr>
        <w:pStyle w:val="Aufzhlung"/>
        <w:ind w:left="0" w:firstLine="0"/>
        <w:rPr>
          <w:rFonts w:ascii="Arial" w:hAnsi="Arial" w:cs="Arial"/>
        </w:rPr>
      </w:pPr>
      <w:r w:rsidRPr="005E6FA8">
        <w:rPr>
          <w:rFonts w:ascii="Arial" w:hAnsi="Arial" w:cs="Arial"/>
          <w:lang w:val="en-GB"/>
        </w:rPr>
        <w:t>Installation depth 40 mm, ceiling installation in flush-mount socket or ceiling installation socket 73A, ceiling installation possible with surface-mount frame;</w:t>
      </w:r>
    </w:p>
    <w:p w:rsidR="004F2EB4" w:rsidRPr="00AF1597" w:rsidRDefault="004F2EB4" w:rsidP="00AB4B97">
      <w:pPr>
        <w:spacing w:after="240"/>
        <w:rPr>
          <w:rFonts w:ascii="Arial" w:hAnsi="Arial" w:cs="Arial"/>
          <w:sz w:val="20"/>
          <w:lang w:val="de-CH"/>
        </w:rPr>
      </w:pPr>
    </w:p>
    <w:p w:rsidR="004E2972" w:rsidRPr="003327EE" w:rsidRDefault="005E6FA8" w:rsidP="005E6FA8">
      <w:pPr>
        <w:spacing w:after="240"/>
        <w:rPr>
          <w:rFonts w:ascii="Arial" w:hAnsi="Arial" w:cs="Arial"/>
          <w:sz w:val="20"/>
        </w:rPr>
      </w:pPr>
      <w:r w:rsidRPr="005E6FA8">
        <w:rPr>
          <w:rFonts w:ascii="Arial" w:hAnsi="Arial" w:cs="Arial"/>
          <w:sz w:val="20"/>
          <w:lang w:val="en-GB"/>
        </w:rPr>
        <w:t>Manufacturer: thebenHTS</w:t>
      </w:r>
    </w:p>
    <w:p w:rsidR="004E2972" w:rsidRPr="003327EE" w:rsidRDefault="005E6FA8" w:rsidP="005E6FA8">
      <w:pPr>
        <w:rPr>
          <w:rFonts w:ascii="Arial" w:hAnsi="Arial" w:cs="Arial"/>
          <w:sz w:val="20"/>
          <w:lang w:val="en-US"/>
        </w:rPr>
      </w:pPr>
      <w:r w:rsidRPr="005E6FA8">
        <w:rPr>
          <w:rFonts w:ascii="Arial" w:hAnsi="Arial" w:cs="Arial"/>
          <w:sz w:val="20"/>
          <w:lang w:val="en-GB"/>
        </w:rPr>
        <w:t>Type: thePrema P360 KNX UP..</w:t>
      </w:r>
    </w:p>
    <w:p w:rsidR="004E2972" w:rsidRPr="003327EE" w:rsidRDefault="005E6FA8" w:rsidP="005E6FA8">
      <w:pPr>
        <w:rPr>
          <w:rFonts w:ascii="Arial" w:hAnsi="Arial" w:cs="Arial"/>
          <w:sz w:val="20"/>
          <w:lang w:val="en-US"/>
        </w:rPr>
      </w:pPr>
      <w:r w:rsidRPr="005E6FA8">
        <w:rPr>
          <w:rFonts w:ascii="Arial" w:hAnsi="Arial" w:cs="Arial"/>
          <w:sz w:val="20"/>
          <w:lang w:val="en-GB"/>
        </w:rPr>
        <w:t>Order no.: 2079000 (thePrema P360 KNX UP WH, white)</w:t>
      </w:r>
    </w:p>
    <w:p w:rsidR="00A41B0E" w:rsidRPr="003327EE" w:rsidRDefault="005E6FA8" w:rsidP="005E6FA8">
      <w:pPr>
        <w:rPr>
          <w:rFonts w:ascii="Arial" w:hAnsi="Arial" w:cs="Arial"/>
          <w:sz w:val="20"/>
          <w:lang w:val="en-US"/>
        </w:rPr>
      </w:pPr>
      <w:r w:rsidRPr="005E6FA8">
        <w:rPr>
          <w:rFonts w:ascii="Arial" w:hAnsi="Arial" w:cs="Arial"/>
          <w:sz w:val="20"/>
          <w:lang w:val="en-GB"/>
        </w:rPr>
        <w:tab/>
        <w:t xml:space="preserve">      2079001 (thePrema P360 KNX UP GR, grey)</w:t>
      </w:r>
    </w:p>
    <w:p w:rsidR="004E2972" w:rsidRPr="003327EE" w:rsidRDefault="004E2972" w:rsidP="004E2972">
      <w:pPr>
        <w:rPr>
          <w:rFonts w:ascii="Arial" w:hAnsi="Arial" w:cs="Arial"/>
          <w:sz w:val="20"/>
          <w:lang w:val="en-US"/>
        </w:rPr>
      </w:pPr>
    </w:p>
    <w:p w:rsidR="004E2972" w:rsidRPr="003327EE" w:rsidRDefault="005E6FA8" w:rsidP="005E6FA8">
      <w:pPr>
        <w:rPr>
          <w:rFonts w:ascii="Arial" w:hAnsi="Arial" w:cs="Arial"/>
          <w:b/>
          <w:sz w:val="20"/>
        </w:rPr>
      </w:pPr>
      <w:r w:rsidRPr="005E6FA8">
        <w:rPr>
          <w:rFonts w:ascii="Arial" w:hAnsi="Arial" w:cs="Arial"/>
          <w:b/>
          <w:bCs/>
          <w:sz w:val="20"/>
          <w:lang w:val="en-GB"/>
        </w:rPr>
        <w:t>Unit: ST</w:t>
      </w:r>
    </w:p>
    <w:p w:rsidR="004C07C4" w:rsidRPr="003327EE" w:rsidRDefault="004C07C4" w:rsidP="004E2972">
      <w:pPr>
        <w:rPr>
          <w:rFonts w:ascii="Arial" w:hAnsi="Arial" w:cs="Arial"/>
          <w:sz w:val="20"/>
        </w:rPr>
      </w:pPr>
    </w:p>
    <w:p w:rsidR="004E2972" w:rsidRPr="003327EE" w:rsidRDefault="005E6FA8" w:rsidP="005E6FA8">
      <w:pPr>
        <w:pStyle w:val="berschrift3"/>
        <w:rPr>
          <w:rFonts w:ascii="Arial" w:hAnsi="Arial" w:cs="Arial"/>
          <w:sz w:val="20"/>
        </w:rPr>
      </w:pPr>
      <w:r w:rsidRPr="005E6FA8">
        <w:rPr>
          <w:rFonts w:ascii="Arial" w:hAnsi="Arial" w:cs="Arial"/>
          <w:bCs/>
          <w:sz w:val="20"/>
          <w:lang w:val="en-GB"/>
        </w:rPr>
        <w:t>Accessories</w:t>
      </w:r>
    </w:p>
    <w:p w:rsidR="00643324" w:rsidRPr="003327EE" w:rsidRDefault="00643324" w:rsidP="003567FA">
      <w:pPr>
        <w:rPr>
          <w:rFonts w:ascii="Arial" w:hAnsi="Arial" w:cs="Arial"/>
          <w:sz w:val="20"/>
          <w:lang w:val="en-US"/>
        </w:rPr>
      </w:pPr>
    </w:p>
    <w:p w:rsidR="004E2972" w:rsidRPr="003327EE" w:rsidRDefault="005E6FA8" w:rsidP="005E6FA8">
      <w:pPr>
        <w:pStyle w:val="berschrift3"/>
        <w:rPr>
          <w:rFonts w:ascii="Arial" w:hAnsi="Arial" w:cs="Arial"/>
          <w:sz w:val="20"/>
        </w:rPr>
      </w:pPr>
      <w:r w:rsidRPr="005E6FA8">
        <w:rPr>
          <w:rFonts w:ascii="Arial" w:hAnsi="Arial" w:cs="Arial"/>
          <w:bCs/>
          <w:sz w:val="20"/>
          <w:lang w:val="en-GB"/>
        </w:rPr>
        <w:t>SendoPro 868-A management remote control</w:t>
      </w:r>
    </w:p>
    <w:p w:rsidR="009F6E61" w:rsidRPr="003327EE" w:rsidRDefault="005E6FA8" w:rsidP="005E6FA8">
      <w:pPr>
        <w:rPr>
          <w:rFonts w:ascii="Arial" w:hAnsi="Arial" w:cs="Arial"/>
          <w:sz w:val="20"/>
        </w:rPr>
      </w:pPr>
      <w:r w:rsidRPr="005E6FA8">
        <w:rPr>
          <w:rFonts w:ascii="Arial" w:hAnsi="Arial" w:cs="Arial"/>
          <w:sz w:val="20"/>
          <w:lang w:val="en-GB"/>
        </w:rPr>
        <w:t>Optional</w:t>
      </w:r>
    </w:p>
    <w:p w:rsidR="004C07C4" w:rsidRPr="003327EE" w:rsidRDefault="005E6FA8" w:rsidP="005E6FA8">
      <w:pPr>
        <w:rPr>
          <w:rFonts w:ascii="Arial" w:hAnsi="Arial" w:cs="Arial"/>
          <w:sz w:val="20"/>
        </w:rPr>
      </w:pPr>
      <w:r w:rsidRPr="005E6FA8">
        <w:rPr>
          <w:rFonts w:ascii="Arial" w:hAnsi="Arial" w:cs="Arial"/>
          <w:sz w:val="20"/>
          <w:lang w:val="en-GB"/>
        </w:rPr>
        <w:t xml:space="preserve">For the installer for start-up or adjustment to usage conditions. </w:t>
      </w:r>
    </w:p>
    <w:p w:rsidR="004E2972" w:rsidRPr="003327EE" w:rsidRDefault="005E6FA8" w:rsidP="005E6FA8">
      <w:pPr>
        <w:rPr>
          <w:rFonts w:ascii="Arial" w:hAnsi="Arial" w:cs="Arial"/>
          <w:sz w:val="20"/>
        </w:rPr>
      </w:pPr>
      <w:r w:rsidRPr="005E6FA8">
        <w:rPr>
          <w:rFonts w:ascii="Arial" w:hAnsi="Arial" w:cs="Arial"/>
          <w:sz w:val="20"/>
          <w:lang w:val="en-GB"/>
        </w:rPr>
        <w:t>Text-based user guidance in the display. Transmission of individual settings or complete configuration sets to the detector possible. Suitable for all remote controlled thebenHTS presence detectors.</w:t>
      </w:r>
    </w:p>
    <w:p w:rsidR="004E2972" w:rsidRPr="003327EE" w:rsidRDefault="005E6FA8" w:rsidP="005E6FA8">
      <w:pPr>
        <w:rPr>
          <w:rFonts w:ascii="Arial" w:hAnsi="Arial" w:cs="Arial"/>
          <w:sz w:val="20"/>
        </w:rPr>
      </w:pPr>
      <w:r w:rsidRPr="005E6FA8">
        <w:rPr>
          <w:rFonts w:ascii="Arial" w:hAnsi="Arial" w:cs="Arial"/>
          <w:sz w:val="20"/>
          <w:lang w:val="en-GB"/>
        </w:rPr>
        <w:t>Order no.: 9070675</w:t>
      </w:r>
    </w:p>
    <w:p w:rsidR="004E2972" w:rsidRPr="003327EE" w:rsidRDefault="004E2972" w:rsidP="004E2972">
      <w:pPr>
        <w:rPr>
          <w:rFonts w:ascii="Arial" w:hAnsi="Arial" w:cs="Arial"/>
          <w:sz w:val="20"/>
        </w:rPr>
      </w:pPr>
    </w:p>
    <w:p w:rsidR="00922419" w:rsidRPr="003327EE" w:rsidRDefault="005E6FA8" w:rsidP="005E6FA8">
      <w:pPr>
        <w:pStyle w:val="berschrift3"/>
        <w:rPr>
          <w:rFonts w:ascii="Arial" w:hAnsi="Arial" w:cs="Arial"/>
          <w:sz w:val="20"/>
        </w:rPr>
      </w:pPr>
      <w:r w:rsidRPr="005E6FA8">
        <w:rPr>
          <w:rFonts w:ascii="Arial" w:hAnsi="Arial" w:cs="Arial"/>
          <w:bCs/>
          <w:sz w:val="20"/>
          <w:lang w:val="en-GB"/>
        </w:rPr>
        <w:t>Service remote control "theSenda P"</w:t>
      </w:r>
    </w:p>
    <w:p w:rsidR="00922419" w:rsidRPr="003327EE" w:rsidRDefault="005E6FA8" w:rsidP="005E6FA8">
      <w:pPr>
        <w:rPr>
          <w:rFonts w:ascii="Arial" w:hAnsi="Arial" w:cs="Arial"/>
          <w:sz w:val="20"/>
        </w:rPr>
      </w:pPr>
      <w:r w:rsidRPr="005E6FA8">
        <w:rPr>
          <w:rFonts w:ascii="Arial" w:hAnsi="Arial" w:cs="Arial"/>
          <w:sz w:val="20"/>
          <w:lang w:val="en-GB"/>
        </w:rPr>
        <w:t>Optional</w:t>
      </w:r>
    </w:p>
    <w:p w:rsidR="00922419" w:rsidRPr="003327EE" w:rsidRDefault="005E6FA8" w:rsidP="005E6FA8">
      <w:pPr>
        <w:rPr>
          <w:rFonts w:ascii="Arial" w:hAnsi="Arial" w:cs="Arial"/>
          <w:sz w:val="20"/>
        </w:rPr>
      </w:pPr>
      <w:r w:rsidRPr="005E6FA8">
        <w:rPr>
          <w:rFonts w:ascii="Arial" w:hAnsi="Arial" w:cs="Arial"/>
          <w:sz w:val="20"/>
          <w:lang w:val="en-GB"/>
        </w:rPr>
        <w:t>Order no.: 9070910</w:t>
      </w:r>
    </w:p>
    <w:p w:rsidR="00922419" w:rsidRPr="003327EE" w:rsidRDefault="00922419" w:rsidP="004E2972">
      <w:pPr>
        <w:rPr>
          <w:rFonts w:ascii="Arial" w:hAnsi="Arial" w:cs="Arial"/>
          <w:sz w:val="20"/>
        </w:rPr>
      </w:pPr>
    </w:p>
    <w:p w:rsidR="004E2972" w:rsidRPr="003327EE" w:rsidRDefault="005E6FA8" w:rsidP="005E6FA8">
      <w:pPr>
        <w:pStyle w:val="berschrift3"/>
        <w:rPr>
          <w:rFonts w:ascii="Arial" w:hAnsi="Arial" w:cs="Arial"/>
          <w:sz w:val="20"/>
        </w:rPr>
      </w:pPr>
      <w:r w:rsidRPr="005E6FA8">
        <w:rPr>
          <w:rFonts w:ascii="Arial" w:hAnsi="Arial" w:cs="Arial"/>
          <w:bCs/>
          <w:sz w:val="20"/>
          <w:lang w:val="en-GB"/>
        </w:rPr>
        <w:t>User remote control "theSenda S"</w:t>
      </w:r>
    </w:p>
    <w:p w:rsidR="004E2972" w:rsidRPr="003327EE" w:rsidRDefault="005E6FA8" w:rsidP="005E6FA8">
      <w:pPr>
        <w:rPr>
          <w:rFonts w:ascii="Arial" w:hAnsi="Arial" w:cs="Arial"/>
          <w:sz w:val="20"/>
        </w:rPr>
      </w:pPr>
      <w:r w:rsidRPr="005E6FA8">
        <w:rPr>
          <w:rFonts w:ascii="Arial" w:hAnsi="Arial" w:cs="Arial"/>
          <w:sz w:val="20"/>
          <w:lang w:val="en-GB"/>
        </w:rPr>
        <w:t>Optional</w:t>
      </w:r>
    </w:p>
    <w:p w:rsidR="00557AA9" w:rsidRPr="003327EE" w:rsidRDefault="005E6FA8" w:rsidP="005E6FA8">
      <w:pPr>
        <w:rPr>
          <w:rFonts w:ascii="Arial" w:hAnsi="Arial" w:cs="Arial"/>
          <w:sz w:val="20"/>
        </w:rPr>
      </w:pPr>
      <w:r w:rsidRPr="005E6FA8">
        <w:rPr>
          <w:rFonts w:ascii="Arial" w:hAnsi="Arial" w:cs="Arial"/>
          <w:sz w:val="20"/>
          <w:lang w:val="en-GB"/>
        </w:rPr>
        <w:t>Order no.: 9070911</w:t>
      </w:r>
    </w:p>
    <w:p w:rsidR="003567FA" w:rsidRPr="003327EE" w:rsidRDefault="003567FA" w:rsidP="003567FA">
      <w:pPr>
        <w:rPr>
          <w:rFonts w:ascii="Arial" w:hAnsi="Arial" w:cs="Arial"/>
          <w:sz w:val="20"/>
        </w:rPr>
      </w:pPr>
    </w:p>
    <w:p w:rsidR="00922419" w:rsidRPr="003327EE" w:rsidRDefault="005E6FA8" w:rsidP="005E6FA8">
      <w:pPr>
        <w:pStyle w:val="berschrift3"/>
        <w:rPr>
          <w:rFonts w:ascii="Arial" w:hAnsi="Arial" w:cs="Arial"/>
          <w:sz w:val="20"/>
        </w:rPr>
      </w:pPr>
      <w:r w:rsidRPr="005E6FA8">
        <w:rPr>
          <w:rFonts w:ascii="Arial" w:hAnsi="Arial" w:cs="Arial"/>
          <w:bCs/>
          <w:sz w:val="20"/>
          <w:lang w:val="en-GB"/>
        </w:rPr>
        <w:t>Surface mount frame 110A WH</w:t>
      </w:r>
    </w:p>
    <w:p w:rsidR="00922419" w:rsidRPr="003327EE" w:rsidRDefault="005E6FA8" w:rsidP="005E6FA8">
      <w:pPr>
        <w:rPr>
          <w:rFonts w:ascii="Arial" w:hAnsi="Arial" w:cs="Arial"/>
          <w:sz w:val="20"/>
        </w:rPr>
      </w:pPr>
      <w:r w:rsidRPr="005E6FA8">
        <w:rPr>
          <w:rFonts w:ascii="Arial" w:hAnsi="Arial" w:cs="Arial"/>
          <w:sz w:val="20"/>
          <w:lang w:val="en-GB"/>
        </w:rPr>
        <w:t>Optional</w:t>
      </w:r>
    </w:p>
    <w:p w:rsidR="00922419" w:rsidRPr="003327EE" w:rsidRDefault="005E6FA8" w:rsidP="005E6FA8">
      <w:pPr>
        <w:rPr>
          <w:rFonts w:ascii="Arial" w:hAnsi="Arial" w:cs="Arial"/>
          <w:sz w:val="20"/>
        </w:rPr>
      </w:pPr>
      <w:r w:rsidRPr="005E6FA8">
        <w:rPr>
          <w:rFonts w:ascii="Arial" w:hAnsi="Arial" w:cs="Arial"/>
          <w:sz w:val="20"/>
          <w:lang w:val="en-GB"/>
        </w:rPr>
        <w:t>Order no.: 9070912</w:t>
      </w:r>
    </w:p>
    <w:p w:rsidR="00922419" w:rsidRPr="003327EE" w:rsidRDefault="00922419" w:rsidP="003567FA">
      <w:pPr>
        <w:rPr>
          <w:rFonts w:ascii="Arial" w:hAnsi="Arial" w:cs="Arial"/>
          <w:sz w:val="20"/>
        </w:rPr>
      </w:pPr>
    </w:p>
    <w:p w:rsidR="00922419" w:rsidRPr="003327EE" w:rsidRDefault="005E6FA8" w:rsidP="005E6FA8">
      <w:pPr>
        <w:pStyle w:val="berschrift3"/>
        <w:rPr>
          <w:rFonts w:ascii="Arial" w:hAnsi="Arial" w:cs="Arial"/>
          <w:sz w:val="20"/>
        </w:rPr>
      </w:pPr>
      <w:r w:rsidRPr="005E6FA8">
        <w:rPr>
          <w:rFonts w:ascii="Arial" w:hAnsi="Arial" w:cs="Arial"/>
          <w:bCs/>
          <w:sz w:val="20"/>
          <w:lang w:val="en-GB"/>
        </w:rPr>
        <w:t>Ceiling flush-mounting box 73A</w:t>
      </w:r>
    </w:p>
    <w:p w:rsidR="00922419" w:rsidRPr="003327EE" w:rsidRDefault="005E6FA8" w:rsidP="005E6FA8">
      <w:pPr>
        <w:rPr>
          <w:rFonts w:ascii="Arial" w:hAnsi="Arial" w:cs="Arial"/>
          <w:sz w:val="20"/>
        </w:rPr>
      </w:pPr>
      <w:r w:rsidRPr="005E6FA8">
        <w:rPr>
          <w:rFonts w:ascii="Arial" w:hAnsi="Arial" w:cs="Arial"/>
          <w:sz w:val="20"/>
          <w:lang w:val="en-GB"/>
        </w:rPr>
        <w:lastRenderedPageBreak/>
        <w:t>Optional</w:t>
      </w:r>
    </w:p>
    <w:p w:rsidR="003327EE" w:rsidRPr="003327EE" w:rsidRDefault="005E6FA8" w:rsidP="005E6FA8">
      <w:pPr>
        <w:rPr>
          <w:rFonts w:ascii="Arial" w:hAnsi="Arial" w:cs="Arial"/>
          <w:sz w:val="20"/>
        </w:rPr>
      </w:pPr>
      <w:r w:rsidRPr="005E6FA8">
        <w:rPr>
          <w:rFonts w:ascii="Arial" w:hAnsi="Arial" w:cs="Arial"/>
          <w:sz w:val="20"/>
          <w:lang w:val="en-GB"/>
        </w:rPr>
        <w:t>Drill diameter 73 mm</w:t>
      </w:r>
    </w:p>
    <w:p w:rsidR="00922419" w:rsidRPr="003327EE" w:rsidRDefault="005E6FA8" w:rsidP="005E6FA8">
      <w:pPr>
        <w:rPr>
          <w:rFonts w:ascii="Arial" w:hAnsi="Arial" w:cs="Arial"/>
          <w:sz w:val="20"/>
        </w:rPr>
      </w:pPr>
      <w:r w:rsidRPr="005E6FA8">
        <w:rPr>
          <w:rFonts w:ascii="Arial" w:hAnsi="Arial" w:cs="Arial"/>
          <w:sz w:val="20"/>
          <w:lang w:val="en-GB"/>
        </w:rPr>
        <w:t>Order no.: 9070917</w:t>
      </w:r>
    </w:p>
    <w:p w:rsidR="00922419" w:rsidRPr="003327EE" w:rsidRDefault="00922419" w:rsidP="003567FA">
      <w:pPr>
        <w:rPr>
          <w:rFonts w:ascii="Arial" w:hAnsi="Arial" w:cs="Arial"/>
          <w:sz w:val="20"/>
        </w:rPr>
      </w:pPr>
    </w:p>
    <w:sectPr w:rsidR="00922419" w:rsidRPr="003327EE" w:rsidSect="005E6F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1531" w:right="1134" w:bottom="1134" w:left="1418" w:header="284" w:footer="32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9B58AA" w:rsidRDefault="009B58AA">
      <w:r>
        <w:separator/>
      </w:r>
    </w:p>
  </w:endnote>
  <w:endnote w:type="continuationSeparator" w:id="0">
    <w:p w:rsidR="009B58AA" w:rsidRDefault="009B5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5E6FA8" w:rsidRDefault="005E6FA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6D72A5" w:rsidTr="005E6FA8">
      <w:tc>
        <w:tcPr>
          <w:tcW w:w="4747" w:type="dxa"/>
        </w:tcPr>
        <w:p w:rsidR="006D72A5" w:rsidRDefault="005E6FA8" w:rsidP="005E6FA8">
          <w:pPr>
            <w:pStyle w:val="Fuzeile"/>
          </w:pPr>
          <w:r>
            <w:rPr>
              <w:rFonts w:cs="Frutiger LT Com 45 Light"/>
              <w:lang w:val="en-GB"/>
            </w:rPr>
            <w:t>Subject to alteration</w:t>
          </w:r>
        </w:p>
      </w:tc>
      <w:tc>
        <w:tcPr>
          <w:tcW w:w="4748" w:type="dxa"/>
        </w:tcPr>
        <w:p w:rsidR="006D72A5" w:rsidRDefault="005E6FA8" w:rsidP="005E6FA8">
          <w:pPr>
            <w:pStyle w:val="Fuzeile"/>
            <w:jc w:val="right"/>
          </w:pPr>
          <w:r>
            <w:rPr>
              <w:rFonts w:cs="Frutiger LT Com 45 Light"/>
              <w:lang w:val="en-GB"/>
            </w:rPr>
            <w:t>1103079601/02.2014</w:t>
          </w:r>
          <w:r w:rsidRPr="005E6FA8">
            <w:rPr>
              <w:rFonts w:ascii="Symbol" w:hAnsi="Symbol" w:cs="Symbol"/>
              <w:lang w:val="en-GB"/>
            </w:rPr>
            <w:t></w:t>
          </w:r>
          <w:r>
            <w:rPr>
              <w:rFonts w:cs="Frutiger LT Com 45 Light"/>
              <w:lang w:val="en-GB"/>
            </w:rPr>
            <w:t>Theben HTS AG</w:t>
          </w:r>
        </w:p>
      </w:tc>
    </w:tr>
  </w:tbl>
  <w:p w:rsidR="006D72A5" w:rsidRPr="004E2972" w:rsidRDefault="006D72A5" w:rsidP="004E2972">
    <w:pPr>
      <w:pStyle w:val="Fuzeile"/>
    </w:pPr>
    <w:r w:rsidRPr="005E6FA8">
      <w:rPr>
        <w:lang w:val="en-GB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5E6FA8" w:rsidRDefault="005E6FA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9B58AA" w:rsidRDefault="009B58AA">
      <w:r>
        <w:separator/>
      </w:r>
    </w:p>
  </w:footnote>
  <w:footnote w:type="continuationSeparator" w:id="0">
    <w:p w:rsidR="009B58AA" w:rsidRDefault="009B58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5E6FA8" w:rsidRDefault="005E6FA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6D72A5" w:rsidRDefault="006D72A5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6D72A5" w:rsidRPr="004E2972" w:rsidTr="005E6FA8">
      <w:tc>
        <w:tcPr>
          <w:tcW w:w="4747" w:type="dxa"/>
        </w:tcPr>
        <w:p w:rsidR="006D72A5" w:rsidRPr="004E2972" w:rsidRDefault="005E6FA8" w:rsidP="005E6FA8">
          <w:pPr>
            <w:pStyle w:val="Kopfzeile"/>
          </w:pPr>
          <w:r>
            <w:rPr>
              <w:rFonts w:cs="Frutiger LT Com 45 Light"/>
              <w:lang w:val="en-GB"/>
            </w:rPr>
            <w:t xml:space="preserve">Theben HTS AG </w:t>
          </w:r>
        </w:p>
        <w:p w:rsidR="006D72A5" w:rsidRPr="004E2972" w:rsidRDefault="005E6FA8" w:rsidP="005E6FA8">
          <w:pPr>
            <w:pStyle w:val="Kopfzeile"/>
          </w:pPr>
          <w:r>
            <w:rPr>
              <w:rFonts w:cs="Frutiger LT Com 45 Light"/>
              <w:lang w:val="en-GB"/>
            </w:rPr>
            <w:t xml:space="preserve">CH-8307 Effretikon </w:t>
          </w:r>
        </w:p>
        <w:p w:rsidR="006D72A5" w:rsidRPr="004E2972" w:rsidRDefault="005E6FA8" w:rsidP="005E6FA8">
          <w:pPr>
            <w:pStyle w:val="Kopfzeile"/>
          </w:pPr>
          <w:r>
            <w:rPr>
              <w:rFonts w:cs="Frutiger LT Com 45 Light"/>
              <w:lang w:val="en-GB"/>
            </w:rPr>
            <w:t>Tel. 052 355 17 00</w:t>
          </w:r>
        </w:p>
        <w:p w:rsidR="006D72A5" w:rsidRPr="004E2972" w:rsidRDefault="005E6FA8" w:rsidP="005E6FA8">
          <w:pPr>
            <w:pStyle w:val="Kopfzeile"/>
          </w:pPr>
          <w:r>
            <w:rPr>
              <w:rFonts w:cs="Frutiger LT Com 45 Light"/>
              <w:lang w:val="en-GB"/>
            </w:rPr>
            <w:t>Fax 052 355 17 01</w:t>
          </w:r>
        </w:p>
      </w:tc>
      <w:tc>
        <w:tcPr>
          <w:tcW w:w="4748" w:type="dxa"/>
        </w:tcPr>
        <w:p w:rsidR="006D72A5" w:rsidRPr="004E2972" w:rsidRDefault="009B58AA" w:rsidP="004E2972">
          <w:pPr>
            <w:pStyle w:val="Kopfzeile"/>
          </w:pPr>
          <w:r w:rsidRPr="006B75C9">
            <w:rPr>
              <w:rFonts w:ascii="Syntax" w:hAnsi="Syntax"/>
              <w:i/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5" type="#_x0000_t75" alt="" style="position:absolute;margin-left:106.2pt;margin-top:.3pt;width:129.75pt;height:25.5pt;z-index:-251658752;mso-wrap-edited:f;mso-width-percent:0;mso-height-percent:0;mso-position-horizontal-relative:text;mso-position-vertical-relative:text;mso-width-percent:0;mso-height-percent:0">
                <v:imagedata r:id="rId1" o:title="Theben HTS_Logo_SW"/>
                <w10:wrap type="square"/>
              </v:shape>
            </w:pict>
          </w:r>
        </w:p>
      </w:tc>
    </w:tr>
  </w:tbl>
  <w:p w:rsidR="006D72A5" w:rsidRPr="004E2972" w:rsidRDefault="006D72A5" w:rsidP="004E2972">
    <w:pPr>
      <w:pStyle w:val="Kopfzeile"/>
      <w:tabs>
        <w:tab w:val="clear" w:pos="4536"/>
        <w:tab w:val="clear" w:pos="9072"/>
      </w:tabs>
    </w:pPr>
    <w:r w:rsidRPr="005E6FA8">
      <w:rPr>
        <w:rFonts w:ascii="Syntax" w:hAnsi="Syntax"/>
        <w:i/>
        <w:lang w:val="en-GB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5E6FA8" w:rsidRDefault="005E6FA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454130894">
    <w:abstractNumId w:val="2"/>
  </w:num>
  <w:num w:numId="2" w16cid:durableId="555698944">
    <w:abstractNumId w:val="3"/>
  </w:num>
  <w:num w:numId="3" w16cid:durableId="63915146">
    <w:abstractNumId w:val="1"/>
  </w:num>
  <w:num w:numId="4" w16cid:durableId="75713930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hideSpellingErrors/>
  <w:hideGrammaticalError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86CBC"/>
    <w:rsid w:val="000A7407"/>
    <w:rsid w:val="000B4392"/>
    <w:rsid w:val="000B5258"/>
    <w:rsid w:val="000E3A05"/>
    <w:rsid w:val="00136A01"/>
    <w:rsid w:val="001F49C8"/>
    <w:rsid w:val="001F5BF1"/>
    <w:rsid w:val="00261E93"/>
    <w:rsid w:val="002D071C"/>
    <w:rsid w:val="00306E86"/>
    <w:rsid w:val="003242DD"/>
    <w:rsid w:val="003327EE"/>
    <w:rsid w:val="003567FA"/>
    <w:rsid w:val="00367E7C"/>
    <w:rsid w:val="003A6C78"/>
    <w:rsid w:val="003D717D"/>
    <w:rsid w:val="00430F45"/>
    <w:rsid w:val="00461495"/>
    <w:rsid w:val="004930BB"/>
    <w:rsid w:val="004C07C4"/>
    <w:rsid w:val="004E2972"/>
    <w:rsid w:val="004F2EB4"/>
    <w:rsid w:val="00505ED1"/>
    <w:rsid w:val="005116E4"/>
    <w:rsid w:val="00554E6E"/>
    <w:rsid w:val="00557AA9"/>
    <w:rsid w:val="005E0D7C"/>
    <w:rsid w:val="005E6FA8"/>
    <w:rsid w:val="00604C66"/>
    <w:rsid w:val="00616195"/>
    <w:rsid w:val="00622B3A"/>
    <w:rsid w:val="00630FC3"/>
    <w:rsid w:val="00643324"/>
    <w:rsid w:val="006573DC"/>
    <w:rsid w:val="00680D97"/>
    <w:rsid w:val="006B75C9"/>
    <w:rsid w:val="006D4E11"/>
    <w:rsid w:val="006D72A5"/>
    <w:rsid w:val="006E0D51"/>
    <w:rsid w:val="006F4CAD"/>
    <w:rsid w:val="00782EAC"/>
    <w:rsid w:val="00857B98"/>
    <w:rsid w:val="00872719"/>
    <w:rsid w:val="008E010F"/>
    <w:rsid w:val="009002CC"/>
    <w:rsid w:val="00922419"/>
    <w:rsid w:val="00925F64"/>
    <w:rsid w:val="00935645"/>
    <w:rsid w:val="0093567A"/>
    <w:rsid w:val="00957B7B"/>
    <w:rsid w:val="009742FA"/>
    <w:rsid w:val="00983913"/>
    <w:rsid w:val="00994DE2"/>
    <w:rsid w:val="009B58AA"/>
    <w:rsid w:val="009F6E61"/>
    <w:rsid w:val="00A41B0E"/>
    <w:rsid w:val="00A47C97"/>
    <w:rsid w:val="00A651B8"/>
    <w:rsid w:val="00A72AEF"/>
    <w:rsid w:val="00AB2128"/>
    <w:rsid w:val="00AB4B97"/>
    <w:rsid w:val="00AF1597"/>
    <w:rsid w:val="00B345A1"/>
    <w:rsid w:val="00C05DE7"/>
    <w:rsid w:val="00C1124C"/>
    <w:rsid w:val="00C203A0"/>
    <w:rsid w:val="00C84303"/>
    <w:rsid w:val="00C8699D"/>
    <w:rsid w:val="00CA46A7"/>
    <w:rsid w:val="00CB1CD5"/>
    <w:rsid w:val="00CF20FB"/>
    <w:rsid w:val="00D00BF0"/>
    <w:rsid w:val="00D05F16"/>
    <w:rsid w:val="00D7757B"/>
    <w:rsid w:val="00D84889"/>
    <w:rsid w:val="00D96261"/>
    <w:rsid w:val="00DA5A07"/>
    <w:rsid w:val="00DF4FE3"/>
    <w:rsid w:val="00E66107"/>
    <w:rsid w:val="00E769D5"/>
    <w:rsid w:val="00EB4AB1"/>
    <w:rsid w:val="00EC36C2"/>
    <w:rsid w:val="00EE477D"/>
    <w:rsid w:val="00F23747"/>
    <w:rsid w:val="00F55BBA"/>
    <w:rsid w:val="00FB2CEC"/>
    <w:rsid w:val="00FC09A6"/>
    <w:rsid w:val="00FC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592B1847-C218-2348-B363-7D973AE0C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361</Words>
  <Characters>2281</Characters>
  <Application>Microsoft Office Word</Application>
  <DocSecurity>4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 HTS High Technology Systems AG</Company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Tender text for compact office German</dc:title>
  <dc:subject/>
  <dc:creator>H. U. Gujer</dc:creator>
  <cp:keywords/>
  <dc:description/>
  <cp:lastModifiedBy>Jürgen Schwitzer</cp:lastModifiedBy>
  <cp:revision>2</cp:revision>
  <cp:lastPrinted>2013-09-26T12:44:00Z</cp:lastPrinted>
  <dcterms:created xsi:type="dcterms:W3CDTF">2026-10-15T14:59:00Z</dcterms:created>
  <dcterms:modified xsi:type="dcterms:W3CDTF">2026-10-15T14:59:00Z</dcterms:modified>
</cp:coreProperties>
</file>