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91610F" w:rsidRPr="003327EE" w:rsidRDefault="000D4163" w:rsidP="000D4163">
      <w:pPr>
        <w:pStyle w:val="berschrift1"/>
        <w:spacing w:after="240"/>
      </w:pPr>
      <w:r>
        <w:rPr>
          <w:bCs/>
          <w:lang w:val="en-GB"/>
        </w:rPr>
        <w:t>1 channel thePiccola S360-100 DE WH mini motion detector</w:t>
      </w:r>
    </w:p>
    <w:p w:rsidR="00D50E65" w:rsidRPr="003327EE" w:rsidRDefault="000D4163" w:rsidP="000D4163">
      <w:pPr>
        <w:pStyle w:val="Aufzhlung"/>
        <w:ind w:left="0" w:firstLine="0"/>
        <w:rPr>
          <w:rFonts w:ascii="Arial" w:hAnsi="Arial" w:cs="Arial"/>
        </w:rPr>
      </w:pPr>
      <w:r w:rsidRPr="000D4163">
        <w:rPr>
          <w:rFonts w:ascii="Arial" w:hAnsi="Arial" w:cs="Arial"/>
          <w:lang w:val="en-GB"/>
        </w:rPr>
        <w:t>Passive-infrared motion detector for ceiling installation; automatic motion and brightness-dependent control for lighting; round 360° detection area, walking up to 50 m</w:t>
      </w:r>
      <w:r w:rsidRPr="000D4163">
        <w:rPr>
          <w:rFonts w:ascii="Arial" w:hAnsi="Arial" w:cs="Arial"/>
          <w:vertAlign w:val="superscript"/>
          <w:lang w:val="en-GB"/>
        </w:rPr>
        <w:t>2</w:t>
      </w:r>
      <w:r w:rsidRPr="000D4163">
        <w:rPr>
          <w:rFonts w:ascii="Arial" w:hAnsi="Arial" w:cs="Arial"/>
          <w:lang w:val="en-GB"/>
        </w:rPr>
        <w:t xml:space="preserve"> (Ø 8 m), installation height up to 4 m;</w:t>
      </w:r>
    </w:p>
    <w:p w:rsidR="00D50E65" w:rsidRPr="003327EE" w:rsidRDefault="000D4163" w:rsidP="000D4163">
      <w:pPr>
        <w:pStyle w:val="Aufzhlung"/>
        <w:ind w:left="0" w:firstLine="0"/>
        <w:rPr>
          <w:rFonts w:ascii="Arial" w:hAnsi="Arial" w:cs="Arial"/>
        </w:rPr>
      </w:pPr>
      <w:r w:rsidRPr="000D4163">
        <w:rPr>
          <w:rFonts w:ascii="Arial" w:hAnsi="Arial" w:cs="Arial"/>
          <w:lang w:val="en-GB"/>
        </w:rPr>
        <w:t>Mixed light measurement suitable for fluorescent lamps (FL/PL/ESL), halogen/incandescent lamps and LEDs;</w:t>
      </w:r>
    </w:p>
    <w:p w:rsidR="00D50E65" w:rsidRPr="003327EE" w:rsidRDefault="000D4163" w:rsidP="000D4163">
      <w:pPr>
        <w:pStyle w:val="Aufzhlung"/>
        <w:ind w:left="0" w:firstLine="0"/>
        <w:rPr>
          <w:rFonts w:ascii="Arial" w:hAnsi="Arial" w:cs="Arial"/>
        </w:rPr>
      </w:pPr>
      <w:r w:rsidRPr="000D4163">
        <w:rPr>
          <w:rFonts w:ascii="Arial" w:hAnsi="Arial" w:cs="Arial"/>
          <w:spacing w:val="-3"/>
          <w:lang w:val="en-GB"/>
        </w:rPr>
        <w:t>Operating voltage 110 - 240 V AC / 50 - 60 Hz; energy consumption approx. 0.5 W, p</w:t>
      </w:r>
      <w:r w:rsidRPr="000D4163">
        <w:rPr>
          <w:rFonts w:ascii="Arial" w:hAnsi="Arial" w:cs="Arial"/>
          <w:lang w:val="en-GB"/>
        </w:rPr>
        <w:t>rotection rating sensor IP 21, power supply unit IP 20; operating temperature -20 °C to +50 °C;</w:t>
      </w:r>
    </w:p>
    <w:p w:rsidR="00D50E65" w:rsidRPr="003327EE" w:rsidRDefault="000D4163" w:rsidP="000D4163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0D4163">
        <w:rPr>
          <w:rFonts w:ascii="Arial" w:hAnsi="Arial" w:cs="Arial"/>
          <w:lang w:val="en-GB"/>
        </w:rPr>
        <w:t>Channel A light: relay, 1 NO contact 240 V AC / 10 A, 2000 W or 1300 VA (140 µF); operation as fully automatic device; configurable brightness switching value approx. 5 – 1000 lux, teach-in function; time delay 30 s – 30 min.; pulse function for staircase light timer switch;</w:t>
      </w:r>
    </w:p>
    <w:p w:rsidR="00D50E65" w:rsidRPr="003327EE" w:rsidRDefault="000D4163" w:rsidP="000D4163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0D4163">
        <w:rPr>
          <w:rFonts w:ascii="Arial" w:hAnsi="Arial" w:cs="Arial"/>
          <w:lang w:val="en-GB"/>
        </w:rPr>
        <w:t>Ready for operation immediately thanks to factory presetting; can be configured remotely with remote control; test mode to check function and detection area; extension of detection area by master/slave switching;</w:t>
      </w:r>
    </w:p>
    <w:p w:rsidR="001F12C7" w:rsidRDefault="000D4163" w:rsidP="000D4163">
      <w:pPr>
        <w:pStyle w:val="Aufzhlung"/>
        <w:ind w:left="0" w:firstLine="0"/>
        <w:rPr>
          <w:rFonts w:ascii="Arial" w:hAnsi="Arial" w:cs="Arial"/>
        </w:rPr>
      </w:pPr>
      <w:r w:rsidRPr="000D4163">
        <w:rPr>
          <w:rFonts w:ascii="Arial" w:hAnsi="Arial" w:cs="Arial"/>
          <w:lang w:val="en-GB"/>
        </w:rPr>
        <w:t>Installation in hollow ceilings with springs, ceiling cut-out Ø 34 - 36 mm, installation depth 22 mm;</w:t>
      </w:r>
    </w:p>
    <w:p w:rsidR="00E80372" w:rsidRPr="008107B6" w:rsidRDefault="00E80372" w:rsidP="00E80372">
      <w:pPr>
        <w:spacing w:after="240"/>
        <w:rPr>
          <w:rFonts w:ascii="Arial" w:hAnsi="Arial" w:cs="Arial"/>
          <w:sz w:val="20"/>
        </w:rPr>
      </w:pPr>
    </w:p>
    <w:p w:rsidR="0091610F" w:rsidRPr="00DB78FC" w:rsidRDefault="000D4163" w:rsidP="000D4163">
      <w:pPr>
        <w:spacing w:after="240"/>
        <w:rPr>
          <w:rFonts w:ascii="Arial" w:hAnsi="Arial" w:cs="Arial"/>
          <w:sz w:val="20"/>
        </w:rPr>
      </w:pPr>
      <w:r w:rsidRPr="000D4163">
        <w:rPr>
          <w:rFonts w:ascii="Arial" w:hAnsi="Arial" w:cs="Arial"/>
          <w:sz w:val="20"/>
          <w:szCs w:val="20"/>
          <w:lang w:val="en-GB"/>
        </w:rPr>
        <w:t>Make: Theben</w:t>
      </w:r>
    </w:p>
    <w:p w:rsidR="0091610F" w:rsidRPr="001F12C7" w:rsidRDefault="000D4163" w:rsidP="000D4163">
      <w:pPr>
        <w:rPr>
          <w:rFonts w:ascii="Arial" w:hAnsi="Arial" w:cs="Arial"/>
          <w:sz w:val="20"/>
          <w:lang w:val="en-US"/>
        </w:rPr>
      </w:pPr>
      <w:r w:rsidRPr="000D4163">
        <w:rPr>
          <w:rFonts w:ascii="Arial" w:hAnsi="Arial" w:cs="Arial"/>
          <w:sz w:val="20"/>
          <w:szCs w:val="20"/>
          <w:lang w:val="en-GB"/>
        </w:rPr>
        <w:t>Type: thePiccola S360-100 DE WH (white)</w:t>
      </w:r>
    </w:p>
    <w:p w:rsidR="0091610F" w:rsidRPr="0056589E" w:rsidRDefault="000D4163" w:rsidP="000D4163">
      <w:pPr>
        <w:rPr>
          <w:rFonts w:ascii="Arial" w:hAnsi="Arial" w:cs="Arial"/>
          <w:sz w:val="20"/>
          <w:lang w:val="de-CH"/>
        </w:rPr>
      </w:pPr>
      <w:r w:rsidRPr="000D4163">
        <w:rPr>
          <w:rFonts w:ascii="Arial" w:hAnsi="Arial" w:cs="Arial"/>
          <w:sz w:val="20"/>
          <w:szCs w:val="20"/>
          <w:lang w:val="en-GB"/>
        </w:rPr>
        <w:t>Order no.: 1060200</w:t>
      </w:r>
    </w:p>
    <w:p w:rsidR="0091610F" w:rsidRPr="0056589E" w:rsidRDefault="0091610F" w:rsidP="0091610F">
      <w:pPr>
        <w:rPr>
          <w:rFonts w:ascii="Arial" w:hAnsi="Arial" w:cs="Arial"/>
          <w:sz w:val="20"/>
          <w:lang w:val="de-CH"/>
        </w:rPr>
      </w:pPr>
    </w:p>
    <w:p w:rsidR="0091610F" w:rsidRPr="003327EE" w:rsidRDefault="000D4163" w:rsidP="000D4163">
      <w:pPr>
        <w:rPr>
          <w:rFonts w:ascii="Arial" w:hAnsi="Arial" w:cs="Arial"/>
          <w:b/>
          <w:sz w:val="20"/>
        </w:rPr>
      </w:pPr>
      <w:r w:rsidRPr="000D4163">
        <w:rPr>
          <w:rFonts w:ascii="Arial" w:hAnsi="Arial" w:cs="Arial"/>
          <w:b/>
          <w:bCs/>
          <w:sz w:val="20"/>
          <w:szCs w:val="20"/>
          <w:lang w:val="en-GB"/>
        </w:rPr>
        <w:t>Unit: ST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</w:p>
    <w:p w:rsidR="0091610F" w:rsidRPr="003327EE" w:rsidRDefault="000D4163" w:rsidP="000D4163">
      <w:pPr>
        <w:pStyle w:val="berschrift3"/>
        <w:rPr>
          <w:rFonts w:ascii="Arial" w:hAnsi="Arial" w:cs="Arial"/>
          <w:sz w:val="20"/>
        </w:rPr>
      </w:pPr>
      <w:r w:rsidRPr="000D4163">
        <w:rPr>
          <w:rFonts w:ascii="Arial" w:hAnsi="Arial" w:cs="Arial"/>
          <w:sz w:val="20"/>
          <w:szCs w:val="20"/>
          <w:lang w:val="en-GB"/>
        </w:rPr>
        <w:t>Accessories</w:t>
      </w:r>
    </w:p>
    <w:p w:rsidR="0056589E" w:rsidRDefault="0056589E">
      <w:pPr>
        <w:rPr>
          <w:rFonts w:ascii="Arial" w:hAnsi="Arial" w:cs="Arial"/>
          <w:bCs/>
          <w:sz w:val="20"/>
        </w:rPr>
      </w:pPr>
    </w:p>
    <w:sectPr w:rsidR="005658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8756A5" w:rsidRDefault="008756A5" w:rsidP="000D4163">
      <w:r>
        <w:separator/>
      </w:r>
    </w:p>
  </w:endnote>
  <w:endnote w:type="continuationSeparator" w:id="0">
    <w:p w:rsidR="008756A5" w:rsidRDefault="008756A5" w:rsidP="000D4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8756A5" w:rsidRDefault="008756A5" w:rsidP="000D4163">
      <w:r>
        <w:separator/>
      </w:r>
    </w:p>
  </w:footnote>
  <w:footnote w:type="continuationSeparator" w:id="0">
    <w:p w:rsidR="008756A5" w:rsidRDefault="008756A5" w:rsidP="000D4163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hideSpellingErrors/>
  <w:hideGrammaticalErrors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B4D"/>
    <w:rsid w:val="000D4163"/>
    <w:rsid w:val="00161AD0"/>
    <w:rsid w:val="001B0C3E"/>
    <w:rsid w:val="001F12C7"/>
    <w:rsid w:val="002679F4"/>
    <w:rsid w:val="0056589E"/>
    <w:rsid w:val="00661863"/>
    <w:rsid w:val="008107B6"/>
    <w:rsid w:val="008756A5"/>
    <w:rsid w:val="008F64CE"/>
    <w:rsid w:val="00900B4D"/>
    <w:rsid w:val="0091610F"/>
    <w:rsid w:val="00961339"/>
    <w:rsid w:val="009E1A69"/>
    <w:rsid w:val="00B132CA"/>
    <w:rsid w:val="00BC6EA5"/>
    <w:rsid w:val="00C1238E"/>
    <w:rsid w:val="00CB3A62"/>
    <w:rsid w:val="00CF75AE"/>
    <w:rsid w:val="00D3525C"/>
    <w:rsid w:val="00D50E65"/>
    <w:rsid w:val="00DB78FC"/>
    <w:rsid w:val="00E80372"/>
    <w:rsid w:val="00F6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E7E8E14-E48F-2644-B61A-FA50E6B9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sz w:val="20"/>
      <w:szCs w:val="20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1610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link w:val="berschrift3"/>
    <w:uiPriority w:val="9"/>
    <w:semiHidden/>
    <w:rsid w:val="0091610F"/>
    <w:rPr>
      <w:rFonts w:ascii="Cambria" w:eastAsia="Times New Roman" w:hAnsi="Cambria" w:cs="Times New Roman"/>
      <w:b/>
      <w:bCs/>
      <w:sz w:val="26"/>
      <w:szCs w:val="26"/>
      <w:lang w:val="de-DE" w:eastAsia="de-DE"/>
    </w:rPr>
  </w:style>
  <w:style w:type="paragraph" w:customStyle="1" w:styleId="Aufzhlung">
    <w:name w:val="Aufzählung"/>
    <w:basedOn w:val="Standard"/>
    <w:uiPriority w:val="99"/>
    <w:rsid w:val="0091610F"/>
    <w:pPr>
      <w:tabs>
        <w:tab w:val="left" w:pos="300"/>
      </w:tabs>
      <w:autoSpaceDE w:val="0"/>
      <w:autoSpaceDN w:val="0"/>
      <w:adjustRightInd w:val="0"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  <w:szCs w:val="20"/>
      <w:lang w:val="de-CH" w:eastAsia="de-CH"/>
    </w:rPr>
  </w:style>
  <w:style w:type="paragraph" w:styleId="Kopfzeile">
    <w:name w:val="header"/>
    <w:basedOn w:val="Standard"/>
    <w:link w:val="KopfzeileZchn"/>
    <w:uiPriority w:val="99"/>
    <w:unhideWhenUsed/>
    <w:rsid w:val="000D416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0D4163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0D416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0D41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1069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1-Kanal EIB/KNX Bewegungsmelder für Deckeneinbau SPHINX 330 (SPHINX 330)</vt:lpstr>
    </vt:vector>
  </TitlesOfParts>
  <Company>Theben AG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channel EIB/KNX motion detector for ceiling installation SPHINX 330 (SPHINX 330)</dc:title>
  <dc:subject/>
  <dc:creator>ti</dc:creator>
  <cp:keywords/>
  <cp:lastModifiedBy>Jürgen Schwitzer</cp:lastModifiedBy>
  <cp:revision>2</cp:revision>
  <cp:lastPrinted>2016-08-15T15:53:00Z</cp:lastPrinted>
  <dcterms:created xsi:type="dcterms:W3CDTF">2026-10-15T14:57:00Z</dcterms:created>
  <dcterms:modified xsi:type="dcterms:W3CDTF">2026-10-15T14:57:00Z</dcterms:modified>
</cp:coreProperties>
</file>