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F92B20" w:rsidRDefault="00691FE7" w:rsidP="00B9349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KNX-</w:t>
      </w:r>
      <w:r w:rsidR="001A08A7" w:rsidRPr="001A08A7">
        <w:rPr>
          <w:rFonts w:ascii="Arial" w:hAnsi="Arial" w:cs="Arial"/>
          <w:b/>
          <w:sz w:val="20"/>
          <w:szCs w:val="20"/>
        </w:rPr>
        <w:t>Binäreingang 6</w:t>
      </w:r>
      <w:r>
        <w:rPr>
          <w:rFonts w:ascii="Arial" w:hAnsi="Arial" w:cs="Arial"/>
          <w:b/>
          <w:sz w:val="20"/>
          <w:szCs w:val="20"/>
        </w:rPr>
        <w:t>-</w:t>
      </w:r>
      <w:r w:rsidR="001A08A7" w:rsidRPr="001A08A7">
        <w:rPr>
          <w:rFonts w:ascii="Arial" w:hAnsi="Arial" w:cs="Arial"/>
          <w:b/>
          <w:sz w:val="20"/>
          <w:szCs w:val="20"/>
        </w:rPr>
        <w:t xml:space="preserve">fach, Grundgerät </w:t>
      </w:r>
      <w:r w:rsidR="00CB0EEB" w:rsidRPr="00F92B20">
        <w:rPr>
          <w:rFonts w:ascii="Arial" w:hAnsi="Arial" w:cs="Arial"/>
          <w:b/>
          <w:sz w:val="20"/>
          <w:szCs w:val="20"/>
        </w:rPr>
        <w:t>(</w:t>
      </w:r>
      <w:r w:rsidR="001A08A7" w:rsidRPr="001A08A7">
        <w:rPr>
          <w:rFonts w:ascii="Arial" w:hAnsi="Arial" w:cs="Arial"/>
          <w:b/>
          <w:sz w:val="20"/>
          <w:szCs w:val="20"/>
        </w:rPr>
        <w:t xml:space="preserve">BMG 6 </w:t>
      </w:r>
      <w:r>
        <w:rPr>
          <w:rFonts w:ascii="Arial" w:hAnsi="Arial" w:cs="Arial"/>
          <w:b/>
          <w:sz w:val="20"/>
          <w:szCs w:val="20"/>
        </w:rPr>
        <w:t xml:space="preserve">T </w:t>
      </w:r>
      <w:r w:rsidR="001A08A7" w:rsidRPr="001A08A7">
        <w:rPr>
          <w:rFonts w:ascii="Arial" w:hAnsi="Arial" w:cs="Arial"/>
          <w:b/>
          <w:sz w:val="20"/>
          <w:szCs w:val="20"/>
        </w:rPr>
        <w:t>KNX</w:t>
      </w:r>
      <w:r w:rsidR="00B93421" w:rsidRPr="00F92B20">
        <w:rPr>
          <w:rFonts w:ascii="Arial" w:hAnsi="Arial" w:cs="Arial"/>
          <w:b/>
          <w:sz w:val="20"/>
          <w:szCs w:val="20"/>
        </w:rPr>
        <w:t>)</w:t>
      </w:r>
    </w:p>
    <w:p w:rsidR="00FA437B" w:rsidRPr="00F92B20" w:rsidRDefault="00087E30" w:rsidP="00B93499">
      <w:pPr>
        <w:rPr>
          <w:rFonts w:ascii="Arial" w:hAnsi="Arial" w:cs="Arial"/>
          <w:sz w:val="20"/>
          <w:szCs w:val="20"/>
        </w:rPr>
      </w:pPr>
      <w:r w:rsidRPr="00F92B20">
        <w:rPr>
          <w:rFonts w:ascii="Arial" w:hAnsi="Arial" w:cs="Arial"/>
          <w:sz w:val="20"/>
          <w:szCs w:val="20"/>
        </w:rPr>
        <w:tab/>
      </w:r>
    </w:p>
    <w:p w:rsidR="009F0D21" w:rsidRDefault="001A08A7" w:rsidP="00691FE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A08A7">
        <w:rPr>
          <w:rFonts w:ascii="Arial" w:hAnsi="Arial" w:cs="Arial"/>
          <w:sz w:val="20"/>
          <w:szCs w:val="20"/>
        </w:rPr>
        <w:t>Binäreingang für 6 Kanäle</w:t>
      </w:r>
      <w:r w:rsidR="00691FE7">
        <w:rPr>
          <w:rFonts w:ascii="Arial" w:hAnsi="Arial" w:cs="Arial"/>
          <w:sz w:val="20"/>
          <w:szCs w:val="20"/>
        </w:rPr>
        <w:t>;</w:t>
      </w:r>
      <w:r w:rsidRPr="001A08A7">
        <w:rPr>
          <w:rFonts w:ascii="Arial" w:hAnsi="Arial" w:cs="Arial"/>
          <w:sz w:val="20"/>
          <w:szCs w:val="20"/>
        </w:rPr>
        <w:t xml:space="preserve"> Grundgerät; </w:t>
      </w:r>
      <w:r w:rsidR="00691FE7">
        <w:rPr>
          <w:rFonts w:ascii="Arial" w:hAnsi="Arial" w:cs="Arial"/>
          <w:sz w:val="20"/>
          <w:szCs w:val="20"/>
        </w:rPr>
        <w:t>e</w:t>
      </w:r>
      <w:r w:rsidRPr="001A08A7">
        <w:rPr>
          <w:rFonts w:ascii="Arial" w:hAnsi="Arial" w:cs="Arial"/>
          <w:sz w:val="20"/>
          <w:szCs w:val="20"/>
        </w:rPr>
        <w:t>rweiterb</w:t>
      </w:r>
      <w:r w:rsidR="00836CCB">
        <w:rPr>
          <w:rFonts w:ascii="Arial" w:hAnsi="Arial" w:cs="Arial"/>
          <w:sz w:val="20"/>
          <w:szCs w:val="20"/>
        </w:rPr>
        <w:t xml:space="preserve">ar mit BME 6 </w:t>
      </w:r>
      <w:r w:rsidR="00691FE7">
        <w:rPr>
          <w:rFonts w:ascii="Arial" w:hAnsi="Arial" w:cs="Arial"/>
          <w:sz w:val="20"/>
          <w:szCs w:val="20"/>
        </w:rPr>
        <w:t>T KNX auf bis zu 18 Kanäle oder mit bis zu 2 beliebigen MIX-Erweiterungsgeräten</w:t>
      </w:r>
      <w:r w:rsidRPr="001A08A7">
        <w:rPr>
          <w:rFonts w:ascii="Arial" w:hAnsi="Arial" w:cs="Arial"/>
          <w:sz w:val="20"/>
          <w:szCs w:val="20"/>
        </w:rPr>
        <w:t>; Reihenein</w:t>
      </w:r>
      <w:r w:rsidR="00691FE7">
        <w:rPr>
          <w:rFonts w:ascii="Arial" w:hAnsi="Arial" w:cs="Arial"/>
          <w:sz w:val="20"/>
          <w:szCs w:val="20"/>
        </w:rPr>
        <w:t xml:space="preserve">baugehäuse Breite 72 mm; </w:t>
      </w:r>
      <w:r w:rsidR="00691FE7" w:rsidRPr="00691FE7">
        <w:rPr>
          <w:rFonts w:ascii="Arial" w:hAnsi="Arial" w:cs="Arial"/>
          <w:sz w:val="20"/>
          <w:szCs w:val="20"/>
        </w:rPr>
        <w:t>6 potenzialfreie Universal- und Weitbereichsspannungseingänge (10-240 V AC/DC oder intern erzeugte Hilfsspannung von ca. 12 V DC)</w:t>
      </w:r>
      <w:r w:rsidR="00691FE7">
        <w:rPr>
          <w:rFonts w:ascii="Arial" w:hAnsi="Arial" w:cs="Arial"/>
          <w:sz w:val="20"/>
          <w:szCs w:val="20"/>
        </w:rPr>
        <w:t xml:space="preserve">; </w:t>
      </w:r>
      <w:r w:rsidR="00691FE7" w:rsidRPr="00691FE7">
        <w:rPr>
          <w:rFonts w:ascii="Arial" w:hAnsi="Arial" w:cs="Arial"/>
          <w:sz w:val="20"/>
          <w:szCs w:val="20"/>
        </w:rPr>
        <w:t>2 zusätzliche Kanäle bedienbar durch Tasten am Gerät, jedoch ohne Eingang</w:t>
      </w:r>
      <w:r w:rsidR="00691FE7">
        <w:rPr>
          <w:rFonts w:ascii="Arial" w:hAnsi="Arial" w:cs="Arial"/>
          <w:sz w:val="20"/>
          <w:szCs w:val="20"/>
        </w:rPr>
        <w:t xml:space="preserve">; Manuelle Bedienung auch ohne </w:t>
      </w:r>
      <w:proofErr w:type="spellStart"/>
      <w:r w:rsidR="00691FE7">
        <w:rPr>
          <w:rFonts w:ascii="Arial" w:hAnsi="Arial" w:cs="Arial"/>
          <w:sz w:val="20"/>
          <w:szCs w:val="20"/>
        </w:rPr>
        <w:t>Busmodul</w:t>
      </w:r>
      <w:proofErr w:type="spellEnd"/>
      <w:r w:rsidR="00691FE7">
        <w:rPr>
          <w:rFonts w:ascii="Arial" w:hAnsi="Arial" w:cs="Arial"/>
          <w:sz w:val="20"/>
          <w:szCs w:val="20"/>
        </w:rPr>
        <w:t xml:space="preserve">, Gerät und </w:t>
      </w:r>
      <w:proofErr w:type="spellStart"/>
      <w:r w:rsidR="00691FE7">
        <w:rPr>
          <w:rFonts w:ascii="Arial" w:hAnsi="Arial" w:cs="Arial"/>
          <w:sz w:val="20"/>
          <w:szCs w:val="20"/>
        </w:rPr>
        <w:t>Busmodul</w:t>
      </w:r>
      <w:proofErr w:type="spellEnd"/>
      <w:r w:rsidR="00691FE7">
        <w:rPr>
          <w:rFonts w:ascii="Arial" w:hAnsi="Arial" w:cs="Arial"/>
          <w:sz w:val="20"/>
          <w:szCs w:val="20"/>
        </w:rPr>
        <w:t xml:space="preserve"> KNX können unabhängig voneinander getauscht werden; </w:t>
      </w:r>
      <w:r w:rsidRPr="001A08A7">
        <w:rPr>
          <w:rFonts w:ascii="Arial" w:hAnsi="Arial" w:cs="Arial"/>
          <w:sz w:val="20"/>
          <w:szCs w:val="20"/>
        </w:rPr>
        <w:t>Funktionen: Sperrobjekt und 2 Ausgang</w:t>
      </w:r>
      <w:r w:rsidR="00836CCB">
        <w:rPr>
          <w:rFonts w:ascii="Arial" w:hAnsi="Arial" w:cs="Arial"/>
          <w:sz w:val="20"/>
          <w:szCs w:val="20"/>
        </w:rPr>
        <w:t>so</w:t>
      </w:r>
      <w:r w:rsidRPr="001A08A7">
        <w:rPr>
          <w:rFonts w:ascii="Arial" w:hAnsi="Arial" w:cs="Arial"/>
          <w:sz w:val="20"/>
          <w:szCs w:val="20"/>
        </w:rPr>
        <w:t>bjekte je Kanal</w:t>
      </w:r>
      <w:r w:rsidR="00691FE7">
        <w:rPr>
          <w:rFonts w:ascii="Arial" w:hAnsi="Arial" w:cs="Arial"/>
          <w:sz w:val="20"/>
          <w:szCs w:val="20"/>
        </w:rPr>
        <w:t>;</w:t>
      </w:r>
      <w:r w:rsidRPr="001A08A7">
        <w:rPr>
          <w:rFonts w:ascii="Arial" w:hAnsi="Arial" w:cs="Arial"/>
          <w:sz w:val="20"/>
          <w:szCs w:val="20"/>
        </w:rPr>
        <w:t xml:space="preserve"> Verhalte</w:t>
      </w:r>
      <w:r w:rsidR="00691FE7">
        <w:rPr>
          <w:rFonts w:ascii="Arial" w:hAnsi="Arial" w:cs="Arial"/>
          <w:sz w:val="20"/>
          <w:szCs w:val="20"/>
        </w:rPr>
        <w:t>n bei Buswiederkehr einstellbar;</w:t>
      </w:r>
      <w:r w:rsidRPr="001A08A7">
        <w:rPr>
          <w:rFonts w:ascii="Arial" w:hAnsi="Arial" w:cs="Arial"/>
          <w:sz w:val="20"/>
          <w:szCs w:val="20"/>
        </w:rPr>
        <w:t xml:space="preserve"> Softwarefunktionen:</w:t>
      </w:r>
      <w:r w:rsidR="00836CCB">
        <w:rPr>
          <w:rFonts w:ascii="Arial" w:hAnsi="Arial" w:cs="Arial"/>
          <w:sz w:val="20"/>
          <w:szCs w:val="20"/>
        </w:rPr>
        <w:t xml:space="preserve"> </w:t>
      </w:r>
      <w:r w:rsidRPr="001A08A7">
        <w:rPr>
          <w:rFonts w:ascii="Arial" w:hAnsi="Arial" w:cs="Arial"/>
          <w:sz w:val="20"/>
          <w:szCs w:val="20"/>
        </w:rPr>
        <w:t>Schalter /Taster, Dimm</w:t>
      </w:r>
      <w:r w:rsidR="00691FE7">
        <w:rPr>
          <w:rFonts w:ascii="Arial" w:hAnsi="Arial" w:cs="Arial"/>
          <w:sz w:val="20"/>
          <w:szCs w:val="20"/>
        </w:rPr>
        <w:t>en, Jalousie, Wertgeber, Zähler</w:t>
      </w: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62605F" w:rsidRPr="0062605F" w:rsidRDefault="0062605F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1A08A7" w:rsidRDefault="00A17F8E" w:rsidP="00A17F8E">
      <w:pPr>
        <w:rPr>
          <w:rFonts w:ascii="Arial" w:hAnsi="Arial" w:cs="Arial"/>
          <w:sz w:val="20"/>
          <w:szCs w:val="20"/>
        </w:rPr>
      </w:pPr>
      <w:r w:rsidRPr="0062605F">
        <w:rPr>
          <w:rFonts w:ascii="Arial" w:hAnsi="Arial" w:cs="Arial"/>
          <w:sz w:val="20"/>
          <w:szCs w:val="20"/>
        </w:rPr>
        <w:t xml:space="preserve">Typ: </w:t>
      </w:r>
      <w:r w:rsidR="001A08A7" w:rsidRPr="001A08A7">
        <w:rPr>
          <w:rFonts w:ascii="Arial" w:hAnsi="Arial" w:cs="Arial"/>
          <w:sz w:val="20"/>
          <w:szCs w:val="20"/>
        </w:rPr>
        <w:t xml:space="preserve">BMG </w:t>
      </w:r>
      <w:r w:rsidR="00691FE7">
        <w:rPr>
          <w:rFonts w:ascii="Arial" w:hAnsi="Arial" w:cs="Arial"/>
          <w:sz w:val="20"/>
          <w:szCs w:val="20"/>
        </w:rPr>
        <w:t>6 T KNX</w:t>
      </w:r>
    </w:p>
    <w:p w:rsidR="00EF56CF" w:rsidRPr="001A08A7" w:rsidRDefault="00227259" w:rsidP="00A17F8E">
      <w:pPr>
        <w:rPr>
          <w:rFonts w:ascii="Arial" w:hAnsi="Arial" w:cs="Arial"/>
          <w:sz w:val="20"/>
          <w:szCs w:val="20"/>
        </w:rPr>
      </w:pPr>
      <w:r w:rsidRPr="0062605F">
        <w:rPr>
          <w:rFonts w:ascii="Arial" w:hAnsi="Arial" w:cs="Arial"/>
          <w:sz w:val="20"/>
          <w:szCs w:val="20"/>
        </w:rPr>
        <w:t xml:space="preserve">Bestell-Nr.: </w:t>
      </w:r>
      <w:r w:rsidR="001A08A7" w:rsidRPr="001A08A7">
        <w:rPr>
          <w:rFonts w:ascii="Arial" w:hAnsi="Arial" w:cs="Arial"/>
          <w:sz w:val="20"/>
          <w:szCs w:val="20"/>
        </w:rPr>
        <w:t>49</w:t>
      </w:r>
      <w:r w:rsidR="00691FE7">
        <w:rPr>
          <w:rFonts w:ascii="Arial" w:hAnsi="Arial" w:cs="Arial"/>
          <w:sz w:val="20"/>
          <w:szCs w:val="20"/>
        </w:rPr>
        <w:t>3</w:t>
      </w:r>
      <w:r w:rsidR="001A08A7" w:rsidRPr="001A08A7">
        <w:rPr>
          <w:rFonts w:ascii="Arial" w:hAnsi="Arial" w:cs="Arial"/>
          <w:sz w:val="20"/>
          <w:szCs w:val="20"/>
        </w:rPr>
        <w:t>0230</w:t>
      </w:r>
    </w:p>
    <w:p w:rsidR="00126233" w:rsidRPr="0062605F" w:rsidRDefault="00126233" w:rsidP="00A17F8E">
      <w:pPr>
        <w:rPr>
          <w:rFonts w:ascii="Arial" w:hAnsi="Arial" w:cs="Arial"/>
          <w:sz w:val="20"/>
          <w:szCs w:val="20"/>
        </w:rPr>
      </w:pPr>
    </w:p>
    <w:p w:rsidR="00691FE7" w:rsidRPr="00691FE7" w:rsidRDefault="00A17F8E" w:rsidP="00691FE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691FE7" w:rsidRPr="00691F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C6CB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08A7"/>
    <w:rsid w:val="001A3D13"/>
    <w:rsid w:val="001A4C22"/>
    <w:rsid w:val="001A549B"/>
    <w:rsid w:val="001B0589"/>
    <w:rsid w:val="001B2862"/>
    <w:rsid w:val="001B6F3B"/>
    <w:rsid w:val="001C0FAC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4A8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605F"/>
    <w:rsid w:val="0062655A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1FE7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2F0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4ED5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36CCB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0D21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283C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2B20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E363C-9C6D-3740-B509-7814635C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736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2026-10-15T14:22:00Z</dcterms:created>
  <dcterms:modified xsi:type="dcterms:W3CDTF">2026-10-15T14:22:00Z</dcterms:modified>
</cp:coreProperties>
</file>