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1019F" w:rsidRDefault="0021019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Reiheneinbau-Schaltuhr 24 Std., Segmente, Gangreserve, 3 TLE (SUL 181 </w:t>
      </w:r>
      <w:r w:rsidR="008A6C4F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b/>
          <w:sz w:val="20"/>
          <w:szCs w:val="20"/>
        </w:rPr>
        <w:t>)</w:t>
      </w:r>
    </w:p>
    <w:p w:rsidR="0021019F" w:rsidRDefault="0021019F">
      <w:pPr>
        <w:rPr>
          <w:rFonts w:ascii="Arial" w:hAnsi="Arial" w:cs="Arial"/>
          <w:sz w:val="20"/>
          <w:szCs w:val="20"/>
        </w:rPr>
      </w:pPr>
    </w:p>
    <w:p w:rsidR="0021019F" w:rsidRPr="0014558F" w:rsidRDefault="0021019F">
      <w:pPr>
        <w:rPr>
          <w:rFonts w:ascii="Helvetica" w:hAnsi="Helvetica" w:cs="Arial"/>
          <w:sz w:val="20"/>
          <w:szCs w:val="20"/>
        </w:rPr>
      </w:pPr>
      <w:r w:rsidRPr="0014558F">
        <w:rPr>
          <w:rFonts w:ascii="Helvetica" w:hAnsi="Helvetica" w:cs="Arial"/>
          <w:sz w:val="20"/>
          <w:szCs w:val="20"/>
        </w:rPr>
        <w:t xml:space="preserve">Reiheneinbau-Schaltuhr mit ca. </w:t>
      </w:r>
      <w:r w:rsidR="00C82E6E" w:rsidRPr="0014558F">
        <w:rPr>
          <w:rFonts w:ascii="Helvetica" w:hAnsi="Helvetica" w:cs="Arial"/>
          <w:sz w:val="20"/>
          <w:szCs w:val="20"/>
        </w:rPr>
        <w:t xml:space="preserve">200 Stunden </w:t>
      </w:r>
      <w:r w:rsidRPr="0014558F">
        <w:rPr>
          <w:rFonts w:ascii="Helvetica" w:hAnsi="Helvetica" w:cs="Arial"/>
          <w:sz w:val="20"/>
          <w:szCs w:val="20"/>
        </w:rPr>
        <w:t>Gangreserve; Breite 52,5 mm; 24 Std</w:t>
      </w:r>
      <w:r w:rsidR="0014558F" w:rsidRPr="0014558F">
        <w:rPr>
          <w:rFonts w:ascii="Helvetica" w:hAnsi="Helvetica" w:cs="Arial"/>
          <w:sz w:val="20"/>
          <w:szCs w:val="20"/>
        </w:rPr>
        <w:t>.</w:t>
      </w:r>
      <w:r w:rsidR="0014558F" w:rsidRPr="0014558F">
        <w:rPr>
          <w:rFonts w:ascii="Helvetica" w:hAnsi="Helvetica" w:cs="Arial"/>
          <w:strike/>
          <w:sz w:val="20"/>
          <w:szCs w:val="20"/>
        </w:rPr>
        <w:t xml:space="preserve"> </w:t>
      </w:r>
      <w:r w:rsidRPr="0014558F">
        <w:rPr>
          <w:rFonts w:ascii="Helvetica" w:hAnsi="Helvetica" w:cs="Arial"/>
          <w:sz w:val="20"/>
          <w:szCs w:val="20"/>
        </w:rPr>
        <w:t>Progr</w:t>
      </w:r>
      <w:r w:rsidR="00C82E6E" w:rsidRPr="0014558F">
        <w:rPr>
          <w:rFonts w:ascii="Helvetica" w:hAnsi="Helvetica" w:cs="Arial"/>
          <w:sz w:val="20"/>
          <w:szCs w:val="20"/>
        </w:rPr>
        <w:t>amm</w:t>
      </w:r>
      <w:r w:rsidRPr="0014558F">
        <w:rPr>
          <w:rFonts w:ascii="Helvetica" w:hAnsi="Helvetica" w:cs="Arial"/>
          <w:sz w:val="20"/>
          <w:szCs w:val="20"/>
        </w:rPr>
        <w:t xml:space="preserve">; kürzeste Schaltzeit </w:t>
      </w:r>
      <w:r w:rsidR="008A6C4F" w:rsidRPr="0014558F">
        <w:rPr>
          <w:rFonts w:ascii="Helvetica" w:hAnsi="Helvetica" w:cs="Arial"/>
          <w:sz w:val="20"/>
          <w:szCs w:val="20"/>
        </w:rPr>
        <w:t>15</w:t>
      </w:r>
      <w:r w:rsidRPr="0014558F">
        <w:rPr>
          <w:rFonts w:ascii="Helvetica" w:hAnsi="Helvetica" w:cs="Arial"/>
          <w:sz w:val="20"/>
          <w:szCs w:val="20"/>
        </w:rPr>
        <w:t xml:space="preserve"> Min</w:t>
      </w:r>
      <w:r w:rsidR="008A6C4F" w:rsidRPr="0014558F">
        <w:rPr>
          <w:rFonts w:ascii="Helvetica" w:hAnsi="Helvetica" w:cs="Arial"/>
          <w:sz w:val="20"/>
          <w:szCs w:val="20"/>
        </w:rPr>
        <w:t>.; Uhrzeiger für Zeitanzeige und 12h/24h Erkennung; Uhrzeitkorrektur im und gegen den Uhrzeigersinn möglich; Schaltungsvorwahl; Handschalter mit 3 Stellungen: Dauer-</w:t>
      </w:r>
      <w:r w:rsidR="0014558F" w:rsidRPr="0014558F">
        <w:rPr>
          <w:rFonts w:ascii="Helvetica" w:hAnsi="Helvetica" w:cs="Arial"/>
          <w:sz w:val="20"/>
          <w:szCs w:val="20"/>
        </w:rPr>
        <w:t xml:space="preserve"> </w:t>
      </w:r>
      <w:r w:rsidR="008A6C4F" w:rsidRPr="0014558F">
        <w:rPr>
          <w:rFonts w:ascii="Helvetica" w:hAnsi="Helvetica" w:cs="Arial"/>
          <w:sz w:val="20"/>
          <w:szCs w:val="20"/>
        </w:rPr>
        <w:t>EIN/AUTO/Dauer-</w:t>
      </w:r>
      <w:r w:rsidR="0014558F" w:rsidRPr="0014558F">
        <w:rPr>
          <w:rFonts w:ascii="Helvetica" w:hAnsi="Helvetica" w:cs="Arial"/>
          <w:sz w:val="20"/>
          <w:szCs w:val="20"/>
        </w:rPr>
        <w:t xml:space="preserve"> </w:t>
      </w:r>
      <w:r w:rsidR="008A6C4F" w:rsidRPr="0014558F">
        <w:rPr>
          <w:rFonts w:ascii="Helvetica" w:hAnsi="Helvetica" w:cs="Arial"/>
          <w:sz w:val="20"/>
          <w:szCs w:val="20"/>
        </w:rPr>
        <w:t xml:space="preserve">AUS; Schaltzustandsanzeige; </w:t>
      </w:r>
      <w:proofErr w:type="spellStart"/>
      <w:r w:rsidR="003E086A" w:rsidRPr="0014558F">
        <w:rPr>
          <w:rFonts w:ascii="Helvetica" w:hAnsi="Helvetica" w:cs="Arial"/>
          <w:sz w:val="20"/>
          <w:szCs w:val="20"/>
        </w:rPr>
        <w:t>DuoFix</w:t>
      </w:r>
      <w:proofErr w:type="spellEnd"/>
      <w:r w:rsidR="003E086A" w:rsidRPr="0014558F">
        <w:rPr>
          <w:rFonts w:ascii="Helvetica" w:hAnsi="Helvetica" w:cs="Arial"/>
          <w:sz w:val="20"/>
          <w:szCs w:val="20"/>
        </w:rPr>
        <w:t xml:space="preserve"> </w:t>
      </w:r>
      <w:r w:rsidR="008A6C4F" w:rsidRPr="0014558F">
        <w:rPr>
          <w:rFonts w:ascii="Helvetica" w:hAnsi="Helvetica" w:cs="Arial"/>
          <w:sz w:val="20"/>
          <w:szCs w:val="20"/>
        </w:rPr>
        <w:t>Federsteckklemmen für jeweils 2 Leiter</w:t>
      </w:r>
      <w:r w:rsidRPr="0014558F">
        <w:rPr>
          <w:rFonts w:ascii="Helvetica" w:hAnsi="Helvetica" w:cs="Arial"/>
          <w:sz w:val="20"/>
          <w:szCs w:val="20"/>
        </w:rPr>
        <w:t>; 1 Wechsler 16A/250V~;</w:t>
      </w:r>
      <w:r w:rsidR="00C5672C">
        <w:rPr>
          <w:rFonts w:ascii="Helvetica" w:hAnsi="Helvetica" w:cs="Arial"/>
          <w:sz w:val="20"/>
          <w:szCs w:val="20"/>
        </w:rPr>
        <w:t xml:space="preserve"> </w:t>
      </w:r>
      <w:r w:rsidR="00C5672C" w:rsidRPr="00940291">
        <w:rPr>
          <w:rFonts w:ascii="Arial" w:hAnsi="Arial" w:cs="Arial"/>
          <w:sz w:val="20"/>
          <w:szCs w:val="20"/>
        </w:rPr>
        <w:t>230V /45-50 Hz;</w:t>
      </w:r>
      <w:r w:rsidRPr="0014558F">
        <w:rPr>
          <w:rFonts w:ascii="Helvetica" w:hAnsi="Helvetica" w:cs="Arial"/>
          <w:sz w:val="20"/>
          <w:szCs w:val="20"/>
        </w:rPr>
        <w:t xml:space="preserve"> Klarsichtabdeckung plombierbar.</w:t>
      </w:r>
    </w:p>
    <w:p w:rsidR="0021019F" w:rsidRPr="0014558F" w:rsidRDefault="0021019F">
      <w:pPr>
        <w:rPr>
          <w:rFonts w:ascii="Helvetica" w:hAnsi="Helvetica" w:cs="Arial"/>
          <w:sz w:val="20"/>
          <w:szCs w:val="20"/>
        </w:rPr>
      </w:pPr>
    </w:p>
    <w:p w:rsidR="0021019F" w:rsidRDefault="0021019F">
      <w:pPr>
        <w:rPr>
          <w:rFonts w:ascii="Arial" w:hAnsi="Arial" w:cs="Arial"/>
          <w:sz w:val="20"/>
          <w:szCs w:val="20"/>
        </w:rPr>
      </w:pPr>
      <w:r w:rsidRPr="0014558F">
        <w:rPr>
          <w:rFonts w:ascii="Helvetica" w:hAnsi="Helvetica" w:cs="Arial"/>
          <w:sz w:val="20"/>
          <w:szCs w:val="20"/>
        </w:rPr>
        <w:t>Liefern, montieren,</w:t>
      </w:r>
      <w:r>
        <w:rPr>
          <w:rFonts w:ascii="Arial" w:hAnsi="Arial" w:cs="Arial"/>
          <w:sz w:val="20"/>
          <w:szCs w:val="20"/>
        </w:rPr>
        <w:t xml:space="preserve"> betriebsfertig anschließen und einstellen</w:t>
      </w:r>
    </w:p>
    <w:p w:rsidR="0021019F" w:rsidRDefault="002101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21019F" w:rsidRDefault="0021019F">
      <w:pPr>
        <w:rPr>
          <w:rFonts w:ascii="Arial" w:hAnsi="Arial" w:cs="Arial"/>
          <w:sz w:val="20"/>
          <w:szCs w:val="20"/>
        </w:rPr>
      </w:pPr>
    </w:p>
    <w:p w:rsidR="0021019F" w:rsidRDefault="002101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1019F" w:rsidRDefault="0021019F">
      <w:pPr>
        <w:rPr>
          <w:rFonts w:ascii="Arial" w:hAnsi="Arial" w:cs="Arial"/>
          <w:sz w:val="20"/>
          <w:szCs w:val="20"/>
        </w:rPr>
      </w:pPr>
    </w:p>
    <w:p w:rsidR="0021019F" w:rsidRDefault="002101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SUL 181 </w:t>
      </w:r>
      <w:r w:rsidR="008A6C4F">
        <w:rPr>
          <w:rFonts w:ascii="Arial" w:hAnsi="Arial" w:cs="Arial"/>
          <w:sz w:val="20"/>
          <w:szCs w:val="20"/>
        </w:rPr>
        <w:t>d</w:t>
      </w:r>
    </w:p>
    <w:p w:rsidR="0021019F" w:rsidRDefault="0021019F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18100</w:t>
      </w:r>
      <w:r w:rsidR="008A6C4F">
        <w:rPr>
          <w:rFonts w:ascii="Arial" w:hAnsi="Arial" w:cs="Arial"/>
          <w:sz w:val="20"/>
          <w:szCs w:val="20"/>
        </w:rPr>
        <w:t>11</w:t>
      </w:r>
    </w:p>
    <w:p w:rsidR="0021019F" w:rsidRDefault="0021019F">
      <w:pPr>
        <w:rPr>
          <w:rFonts w:ascii="Arial" w:hAnsi="Arial" w:cs="Arial"/>
          <w:sz w:val="20"/>
          <w:szCs w:val="20"/>
        </w:rPr>
      </w:pPr>
    </w:p>
    <w:p w:rsidR="0021019F" w:rsidRDefault="0021019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21019F" w:rsidRDefault="0021019F">
      <w:pPr>
        <w:rPr>
          <w:rFonts w:ascii="Arial" w:hAnsi="Arial" w:cs="Arial"/>
          <w:sz w:val="20"/>
          <w:szCs w:val="20"/>
        </w:rPr>
      </w:pPr>
    </w:p>
    <w:sectPr w:rsidR="002101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3DFC4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0617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6C4F"/>
    <w:rsid w:val="0014558F"/>
    <w:rsid w:val="0021019F"/>
    <w:rsid w:val="003E086A"/>
    <w:rsid w:val="008A6C4F"/>
    <w:rsid w:val="00C5672C"/>
    <w:rsid w:val="00C82E6E"/>
    <w:rsid w:val="00F3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B8112397-261E-404D-9120-11B2E51E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2026-10-15T14:13:00Z</dcterms:created>
  <dcterms:modified xsi:type="dcterms:W3CDTF">2026-10-15T14:13:00Z</dcterms:modified>
</cp:coreProperties>
</file>