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53F5" w14:textId="4ED89207" w:rsidR="00736D25" w:rsidRPr="006A6485" w:rsidRDefault="00736D25" w:rsidP="00736D25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</w:pPr>
      <w:r w:rsidRPr="006A6485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1030206 (PIRA T</w:t>
      </w:r>
      <w:r w:rsidR="006A6485" w:rsidRPr="006A6485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O</w:t>
      </w:r>
      <w:r w:rsidRPr="006A6485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 xml:space="preserve"> AP)</w:t>
      </w:r>
    </w:p>
    <w:p w14:paraId="6FAF41C3" w14:textId="77777777" w:rsidR="00D56353" w:rsidRDefault="00D56353" w:rsidP="00D56353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317AC868" w14:textId="0C8B130E" w:rsidR="00D56353" w:rsidRDefault="00D56353" w:rsidP="00D56353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PIR-Bewegungsmelder, Außen, Wandmontage, </w:t>
      </w:r>
      <w:r w:rsidR="003B06C9">
        <w:rPr>
          <w:rFonts w:ascii="Arial" w:hAnsi="Arial" w:cs="Arial"/>
          <w:color w:val="343C44"/>
          <w:sz w:val="24"/>
          <w:szCs w:val="24"/>
          <w:lang w:eastAsia="de-DE"/>
        </w:rPr>
        <w:t>180°, 10m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, </w:t>
      </w:r>
      <w:r w:rsidR="003B06C9">
        <w:rPr>
          <w:rFonts w:ascii="Arial" w:hAnsi="Arial" w:cs="Arial"/>
          <w:color w:val="343C44"/>
          <w:sz w:val="24"/>
          <w:szCs w:val="24"/>
          <w:lang w:eastAsia="de-DE"/>
        </w:rPr>
        <w:t>1,8-2,2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m Montagehöhe</w:t>
      </w:r>
    </w:p>
    <w:p w14:paraId="4E670D48" w14:textId="77777777" w:rsidR="00D56353" w:rsidRDefault="00D56353" w:rsidP="00D56353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62755247" w14:textId="589814E6" w:rsidR="00D56353" w:rsidRDefault="00D56353" w:rsidP="00D56353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Bewegungsmelder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AP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</w:t>
      </w:r>
      <w:r w:rsidR="003B06C9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Wand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montage im </w:t>
      </w:r>
      <w:r w:rsidR="003B06C9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Außen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bereich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3B06C9">
        <w:rPr>
          <w:rFonts w:ascii="Arial" w:hAnsi="Arial" w:cs="Arial"/>
          <w:color w:val="343C44"/>
          <w:sz w:val="24"/>
          <w:szCs w:val="24"/>
          <w:lang w:eastAsia="de-DE"/>
        </w:rPr>
        <w:t>Halbrunder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Erfassungsbereich </w:t>
      </w:r>
      <w:r w:rsidR="003B06C9">
        <w:rPr>
          <w:rFonts w:ascii="Arial" w:hAnsi="Arial" w:cs="Arial"/>
          <w:color w:val="343C44"/>
          <w:sz w:val="24"/>
          <w:szCs w:val="24"/>
          <w:lang w:eastAsia="de-DE"/>
        </w:rPr>
        <w:t>18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0° bei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: </w:t>
      </w:r>
    </w:p>
    <w:p w14:paraId="49E266CD" w14:textId="766D940C" w:rsidR="00D56353" w:rsidRDefault="00D56353" w:rsidP="00D56353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="0031247A">
        <w:rPr>
          <w:rFonts w:ascii="Arial" w:hAnsi="Arial" w:cs="Arial"/>
          <w:color w:val="343C44"/>
          <w:sz w:val="24"/>
          <w:szCs w:val="24"/>
          <w:lang w:eastAsia="de-DE"/>
        </w:rPr>
        <w:t>10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m,</w:t>
      </w:r>
    </w:p>
    <w:p w14:paraId="0D8EADBA" w14:textId="310F1245" w:rsidR="00D56353" w:rsidRDefault="00D56353" w:rsidP="00D56353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>Radiale (frontalgehende) Bewegung 3m,</w:t>
      </w:r>
    </w:p>
    <w:p w14:paraId="35AB7796" w14:textId="02723F81" w:rsidR="00D56353" w:rsidRPr="00F24E1B" w:rsidRDefault="00D56353" w:rsidP="00D56353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dauerhafte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5-1000lx,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5s-15min, Schutzart IP</w:t>
      </w:r>
      <w:r w:rsidR="0031247A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55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Versorgung: 230V/50Hz, 1 Schließer: 1000W Glühlampenlast, 200W LED, Maße </w:t>
      </w:r>
      <w:r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 Umgebungstemperatur </w:t>
      </w:r>
      <w:r w:rsidRPr="00F24E1B">
        <w:rPr>
          <w:rFonts w:ascii="Arial" w:eastAsia="Times New Roman" w:hAnsi="Arial" w:cs="Arial"/>
          <w:color w:val="343C44"/>
        </w:rPr>
        <w:t>-</w:t>
      </w:r>
      <w:r w:rsidR="00DF6A92">
        <w:rPr>
          <w:rFonts w:ascii="Arial" w:eastAsia="Times New Roman" w:hAnsi="Arial" w:cs="Arial"/>
          <w:color w:val="343C44"/>
        </w:rPr>
        <w:t>20</w:t>
      </w:r>
      <w:r w:rsidRPr="00F24E1B">
        <w:rPr>
          <w:rFonts w:ascii="Arial" w:eastAsia="Times New Roman" w:hAnsi="Arial" w:cs="Arial"/>
          <w:color w:val="343C44"/>
        </w:rPr>
        <w:t xml:space="preserve"> - </w:t>
      </w:r>
      <w:r w:rsidR="00DF6A92">
        <w:rPr>
          <w:rFonts w:ascii="Arial" w:eastAsia="Times New Roman" w:hAnsi="Arial" w:cs="Arial"/>
          <w:color w:val="343C44"/>
        </w:rPr>
        <w:t>+</w:t>
      </w:r>
      <w:r w:rsidRPr="00F24E1B">
        <w:rPr>
          <w:rFonts w:ascii="Arial" w:eastAsia="Times New Roman" w:hAnsi="Arial" w:cs="Arial"/>
          <w:color w:val="343C44"/>
        </w:rPr>
        <w:t>40° C</w:t>
      </w:r>
    </w:p>
    <w:p w14:paraId="0E17861E" w14:textId="73FAE15F" w:rsidR="00D56353" w:rsidRDefault="00D56353" w:rsidP="00D56353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3780F175" w14:textId="4608FC44" w:rsidR="00D56353" w:rsidRDefault="00D56353" w:rsidP="00D56353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</w:t>
      </w:r>
      <w:r w:rsidR="00C76A61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O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</w:t>
      </w:r>
      <w:r w:rsidR="00C76A61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AP</w:t>
      </w:r>
    </w:p>
    <w:p w14:paraId="68BBF70F" w14:textId="012A4344" w:rsidR="00D56353" w:rsidRDefault="00D56353" w:rsidP="00D56353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</w:t>
      </w:r>
      <w:r w:rsidR="00C76A61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6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10FC6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E232D"/>
    <w:rsid w:val="00EF2F45"/>
    <w:rsid w:val="00F24E1B"/>
    <w:rsid w:val="00F328ED"/>
    <w:rsid w:val="00F52261"/>
    <w:rsid w:val="00F740F7"/>
    <w:rsid w:val="00FA0101"/>
    <w:rsid w:val="00FB0DA3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customXml/itemProps2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