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2F0068" w:rsidRPr="00D85E1B" w:rsidRDefault="00D90402">
      <w:pPr>
        <w:rPr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 1" o:spid="_x0000_s1026" type="#_x0000_t75" alt="" style="position:absolute;margin-left:327.3pt;margin-top:0;width:188.95pt;height:141.7pt;z-index:251657728;visibility:visible;mso-wrap-edited:f;mso-width-percent:0;mso-height-percent:0;mso-width-percent:0;mso-height-percent:0">
            <v:imagedata r:id="rId6" o:title=""/>
            <w10:wrap type="through"/>
          </v:shape>
        </w:pict>
      </w:r>
      <w:r w:rsidR="00D85E1B" w:rsidRPr="00D85E1B">
        <w:rPr>
          <w:b/>
          <w:bCs/>
        </w:rPr>
        <w:t>Surface Box iON WH</w:t>
      </w:r>
    </w:p>
    <w:p w:rsidR="00D85E1B" w:rsidRDefault="00D85E1B">
      <w:r>
        <w:t>Aufputzdose iON, Weiß</w:t>
      </w:r>
      <w:r>
        <w:br/>
        <w:t>Gehäuse für die Aufputz-Montage der iON Tastsensoren und Raumcontroller.</w:t>
      </w:r>
      <w:r>
        <w:br/>
        <w:t>Farbe: Weiß, ähnlich RAL 9016</w:t>
      </w:r>
      <w:r>
        <w:br/>
        <w:t>Schutzart: IP20</w:t>
      </w:r>
      <w:r>
        <w:br/>
        <w:t>Abmessungen: 85 x 85 x 22,5 mm</w:t>
      </w:r>
    </w:p>
    <w:p w:rsidR="00D85E1B" w:rsidRDefault="00D85E1B"/>
    <w:p w:rsidR="00D85E1B" w:rsidRDefault="00D85E1B" w:rsidP="00D85E1B">
      <w:r>
        <w:t>Liefern, montieren, betriebsfertig anschließen und einstellen</w:t>
      </w:r>
    </w:p>
    <w:p w:rsidR="00D85E1B" w:rsidRDefault="00D85E1B" w:rsidP="00D85E1B"/>
    <w:p w:rsidR="00D85E1B" w:rsidRPr="00D85E1B" w:rsidRDefault="00D85E1B" w:rsidP="00D85E1B">
      <w:pPr>
        <w:rPr>
          <w:lang w:val="sv-SE"/>
        </w:rPr>
      </w:pPr>
      <w:r w:rsidRPr="00D85E1B">
        <w:rPr>
          <w:lang w:val="sv-SE"/>
        </w:rPr>
        <w:t>Fabrikat: Theben</w:t>
      </w:r>
    </w:p>
    <w:p w:rsidR="00D85E1B" w:rsidRPr="00D85E1B" w:rsidRDefault="00D85E1B" w:rsidP="00D85E1B">
      <w:pPr>
        <w:rPr>
          <w:lang w:val="en-GB"/>
        </w:rPr>
      </w:pPr>
      <w:r w:rsidRPr="00D85E1B">
        <w:rPr>
          <w:lang w:val="en-GB"/>
        </w:rPr>
        <w:t>Typ: Surface Box iON, W</w:t>
      </w:r>
      <w:r>
        <w:rPr>
          <w:lang w:val="en-GB"/>
        </w:rPr>
        <w:t>H</w:t>
      </w:r>
    </w:p>
    <w:p w:rsidR="00D85E1B" w:rsidRPr="00D85E1B" w:rsidRDefault="00D85E1B" w:rsidP="00D85E1B">
      <w:pPr>
        <w:rPr>
          <w:lang w:val="en-GB"/>
        </w:rPr>
      </w:pPr>
      <w:r w:rsidRPr="00D85E1B">
        <w:rPr>
          <w:lang w:val="en-GB"/>
        </w:rPr>
        <w:t xml:space="preserve">Bestell-Nr.: </w:t>
      </w:r>
      <w:r>
        <w:rPr>
          <w:lang w:val="en-GB"/>
        </w:rPr>
        <w:t xml:space="preserve"> 9080024</w:t>
      </w:r>
    </w:p>
    <w:p w:rsidR="00D85E1B" w:rsidRPr="00D85E1B" w:rsidRDefault="00D85E1B" w:rsidP="00D85E1B">
      <w:pPr>
        <w:rPr>
          <w:lang w:val="en-GB"/>
        </w:rPr>
      </w:pPr>
    </w:p>
    <w:p w:rsidR="00D85E1B" w:rsidRDefault="00D85E1B" w:rsidP="00D85E1B">
      <w:r>
        <w:t>Einheit: ST</w:t>
      </w:r>
    </w:p>
    <w:sectPr w:rsidR="00D85E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E1B"/>
    <w:rsid w:val="000273A1"/>
    <w:rsid w:val="00054AF7"/>
    <w:rsid w:val="002F0068"/>
    <w:rsid w:val="00311202"/>
    <w:rsid w:val="00D85E1B"/>
    <w:rsid w:val="00D90402"/>
    <w:rsid w:val="00DA591B"/>
    <w:rsid w:val="00E17139"/>
    <w:rsid w:val="00E4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AF826D2-4DA1-DE41-B798-7F8FC5B4C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85E1B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85E1B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85E1B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85E1B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85E1B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85E1B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85E1B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85E1B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85E1B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D85E1B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berschrift2Zchn">
    <w:name w:val="Überschrift 2 Zchn"/>
    <w:link w:val="berschrift2"/>
    <w:uiPriority w:val="9"/>
    <w:semiHidden/>
    <w:rsid w:val="00D85E1B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berschrift3Zchn">
    <w:name w:val="Überschrift 3 Zchn"/>
    <w:link w:val="berschrift3"/>
    <w:uiPriority w:val="9"/>
    <w:semiHidden/>
    <w:rsid w:val="00D85E1B"/>
    <w:rPr>
      <w:rFonts w:eastAsia="Times New Roman" w:cs="Times New Roman"/>
      <w:color w:val="0F4761"/>
      <w:sz w:val="28"/>
      <w:szCs w:val="28"/>
    </w:rPr>
  </w:style>
  <w:style w:type="character" w:customStyle="1" w:styleId="berschrift4Zchn">
    <w:name w:val="Überschrift 4 Zchn"/>
    <w:link w:val="berschrift4"/>
    <w:uiPriority w:val="9"/>
    <w:semiHidden/>
    <w:rsid w:val="00D85E1B"/>
    <w:rPr>
      <w:rFonts w:eastAsia="Times New Roman" w:cs="Times New Roman"/>
      <w:i/>
      <w:iCs/>
      <w:color w:val="0F4761"/>
    </w:rPr>
  </w:style>
  <w:style w:type="character" w:customStyle="1" w:styleId="berschrift5Zchn">
    <w:name w:val="Überschrift 5 Zchn"/>
    <w:link w:val="berschrift5"/>
    <w:uiPriority w:val="9"/>
    <w:semiHidden/>
    <w:rsid w:val="00D85E1B"/>
    <w:rPr>
      <w:rFonts w:eastAsia="Times New Roman" w:cs="Times New Roman"/>
      <w:color w:val="0F4761"/>
    </w:rPr>
  </w:style>
  <w:style w:type="character" w:customStyle="1" w:styleId="berschrift6Zchn">
    <w:name w:val="Überschrift 6 Zchn"/>
    <w:link w:val="berschrift6"/>
    <w:uiPriority w:val="9"/>
    <w:semiHidden/>
    <w:rsid w:val="00D85E1B"/>
    <w:rPr>
      <w:rFonts w:eastAsia="Times New Roman" w:cs="Times New Roman"/>
      <w:i/>
      <w:iCs/>
      <w:color w:val="595959"/>
    </w:rPr>
  </w:style>
  <w:style w:type="character" w:customStyle="1" w:styleId="berschrift7Zchn">
    <w:name w:val="Überschrift 7 Zchn"/>
    <w:link w:val="berschrift7"/>
    <w:uiPriority w:val="9"/>
    <w:semiHidden/>
    <w:rsid w:val="00D85E1B"/>
    <w:rPr>
      <w:rFonts w:eastAsia="Times New Roman" w:cs="Times New Roman"/>
      <w:color w:val="595959"/>
    </w:rPr>
  </w:style>
  <w:style w:type="character" w:customStyle="1" w:styleId="berschrift8Zchn">
    <w:name w:val="Überschrift 8 Zchn"/>
    <w:link w:val="berschrift8"/>
    <w:uiPriority w:val="9"/>
    <w:semiHidden/>
    <w:rsid w:val="00D85E1B"/>
    <w:rPr>
      <w:rFonts w:eastAsia="Times New Roman" w:cs="Times New Roman"/>
      <w:i/>
      <w:iCs/>
      <w:color w:val="272727"/>
    </w:rPr>
  </w:style>
  <w:style w:type="character" w:customStyle="1" w:styleId="berschrift9Zchn">
    <w:name w:val="Überschrift 9 Zchn"/>
    <w:link w:val="berschrift9"/>
    <w:uiPriority w:val="9"/>
    <w:semiHidden/>
    <w:rsid w:val="00D85E1B"/>
    <w:rPr>
      <w:rFonts w:eastAsia="Times New Roman" w:cs="Times New Roman"/>
      <w:color w:val="272727"/>
    </w:rPr>
  </w:style>
  <w:style w:type="paragraph" w:styleId="Titel">
    <w:name w:val="Title"/>
    <w:basedOn w:val="Standard"/>
    <w:next w:val="Standard"/>
    <w:link w:val="TitelZchn"/>
    <w:uiPriority w:val="10"/>
    <w:qFormat/>
    <w:rsid w:val="00D85E1B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elZchn">
    <w:name w:val="Titel Zchn"/>
    <w:link w:val="Titel"/>
    <w:uiPriority w:val="10"/>
    <w:rsid w:val="00D85E1B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85E1B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UntertitelZchn">
    <w:name w:val="Untertitel Zchn"/>
    <w:link w:val="Untertitel"/>
    <w:uiPriority w:val="11"/>
    <w:rsid w:val="00D85E1B"/>
    <w:rPr>
      <w:rFonts w:eastAsia="Times New Roman" w:cs="Times New Roman"/>
      <w:color w:val="595959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85E1B"/>
    <w:pPr>
      <w:spacing w:before="160"/>
      <w:jc w:val="center"/>
    </w:pPr>
    <w:rPr>
      <w:i/>
      <w:iCs/>
      <w:color w:val="404040"/>
    </w:rPr>
  </w:style>
  <w:style w:type="character" w:customStyle="1" w:styleId="ZitatZchn">
    <w:name w:val="Zitat Zchn"/>
    <w:link w:val="Zitat"/>
    <w:uiPriority w:val="29"/>
    <w:rsid w:val="00D85E1B"/>
    <w:rPr>
      <w:i/>
      <w:iCs/>
      <w:color w:val="404040"/>
    </w:rPr>
  </w:style>
  <w:style w:type="paragraph" w:styleId="Listenabsatz">
    <w:name w:val="List Paragraph"/>
    <w:basedOn w:val="Standard"/>
    <w:uiPriority w:val="34"/>
    <w:qFormat/>
    <w:rsid w:val="00D85E1B"/>
    <w:pPr>
      <w:ind w:left="720"/>
      <w:contextualSpacing/>
    </w:pPr>
  </w:style>
  <w:style w:type="character" w:styleId="IntensiveHervorhebung">
    <w:name w:val="Intense Emphasis"/>
    <w:uiPriority w:val="21"/>
    <w:qFormat/>
    <w:rsid w:val="00D85E1B"/>
    <w:rPr>
      <w:i/>
      <w:iCs/>
      <w:color w:val="0F476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85E1B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ivesZitatZchn">
    <w:name w:val="Intensives Zitat Zchn"/>
    <w:link w:val="IntensivesZitat"/>
    <w:uiPriority w:val="30"/>
    <w:rsid w:val="00D85E1B"/>
    <w:rPr>
      <w:i/>
      <w:iCs/>
      <w:color w:val="0F4761"/>
    </w:rPr>
  </w:style>
  <w:style w:type="character" w:styleId="IntensiverVerweis">
    <w:name w:val="Intense Reference"/>
    <w:uiPriority w:val="32"/>
    <w:qFormat/>
    <w:rsid w:val="00D85E1B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422360853B234C874824CFA9E7DAC2" ma:contentTypeVersion="13" ma:contentTypeDescription="Ein neues Dokument erstellen." ma:contentTypeScope="" ma:versionID="72466146beb588d80d9c3c9490b0f6e4">
  <xsd:schema xmlns:xsd="http://www.w3.org/2001/XMLSchema" xmlns:xs="http://www.w3.org/2001/XMLSchema" xmlns:p="http://schemas.microsoft.com/office/2006/metadata/properties" xmlns:ns2="b1533731-204c-45ee-ac35-a8a5bd1b59d0" xmlns:ns3="1f49539e-4ecc-4891-a06f-5dfb40dd6524" targetNamespace="http://schemas.microsoft.com/office/2006/metadata/properties" ma:root="true" ma:fieldsID="e4a7e426c00384b4d6d62761125a0aa4" ns2:_="" ns3:_="">
    <xsd:import namespace="b1533731-204c-45ee-ac35-a8a5bd1b59d0"/>
    <xsd:import namespace="1f49539e-4ecc-4891-a06f-5dfb40dd65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33731-204c-45ee-ac35-a8a5bd1b59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bfa3303b-39ef-4475-b3f5-2faa108ec1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9539e-4ecc-4891-a06f-5dfb40dd652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33df5d4-8c92-4700-8e37-aa6fe7a545cf}" ma:internalName="TaxCatchAll" ma:showField="CatchAllData" ma:web="1f49539e-4ecc-4891-a06f-5dfb40dd65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B73E87-E17F-4D0F-BD9F-B8A351319B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2CE1CC-B6D6-41B4-B305-FC734D93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33731-204c-45ee-ac35-a8a5bd1b59d0"/>
    <ds:schemaRef ds:uri="1f49539e-4ecc-4891-a06f-5dfb40dd65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288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Theben AG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Schlaich Tino sct - Theben AG</dc:creator>
  <cp:keywords/>
  <dc:description/>
  <cp:lastModifiedBy>Jürgen Schwitzer</cp:lastModifiedBy>
  <cp:revision>2</cp:revision>
  <dcterms:created xsi:type="dcterms:W3CDTF">2026-10-16T13:15:00Z</dcterms:created>
  <dcterms:modified xsi:type="dcterms:W3CDTF">2026-10-16T13:15:00Z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0x010100A8422360853B234C874824CFA9E7DAC2</vt:lpwstr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