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FE323B" w:rsidRDefault="00754237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noProof/>
        </w:rPr>
        <w:pict>
          <v:shape id="Grafik 1" o:spid="_x0000_s2050" type="#_x0000_t75" alt="" style="position:absolute;margin-left:375.6pt;margin-top:7.5pt;width:114.5pt;height:78.95pt;z-index:251657728;visibility:visible;mso-wrap-edited:f;mso-width-percent:0;mso-height-percent:0;mso-width-percent:0;mso-height-percent:0" stroked="t" strokecolor="red">
            <v:imagedata r:id="rId7" o:title=""/>
          </v:shape>
        </w:pict>
      </w:r>
      <w:r w:rsidR="006D4E11" w:rsidRPr="00FE323B">
        <w:rPr>
          <w:rFonts w:ascii="Arial" w:hAnsi="Arial" w:cs="Arial"/>
          <w:lang w:val="de-CH"/>
        </w:rPr>
        <w:t>Ausschreibungstext</w:t>
      </w:r>
      <w:r w:rsidR="00E5779A" w:rsidRPr="00FE323B">
        <w:rPr>
          <w:b w:val="0"/>
          <w:sz w:val="24"/>
          <w:lang w:val="de-CH" w:eastAsia="de-CH"/>
        </w:rPr>
        <w:t xml:space="preserve"> </w:t>
      </w:r>
    </w:p>
    <w:p w:rsidR="00D00BF0" w:rsidRPr="00C05F1C" w:rsidRDefault="00244A74" w:rsidP="006D4E11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>
        <w:rPr>
          <w:rFonts w:ascii="Arial" w:hAnsi="Arial" w:cs="Arial"/>
          <w:szCs w:val="28"/>
          <w:lang w:val="de-CH"/>
        </w:rPr>
        <w:t>Optischer Präsenzmelder</w:t>
      </w:r>
      <w:r w:rsidR="006D4E11" w:rsidRPr="00C05F1C">
        <w:rPr>
          <w:rFonts w:ascii="Arial" w:hAnsi="Arial" w:cs="Arial"/>
          <w:szCs w:val="28"/>
          <w:lang w:val="de-CH"/>
        </w:rPr>
        <w:t xml:space="preserve"> </w:t>
      </w:r>
      <w:r w:rsidR="00C05F1C" w:rsidRPr="00C05F1C">
        <w:rPr>
          <w:rFonts w:ascii="Arial" w:hAnsi="Arial" w:cs="Arial"/>
          <w:szCs w:val="28"/>
          <w:lang w:val="de-CH"/>
        </w:rPr>
        <w:t>thePixa</w:t>
      </w:r>
      <w:r w:rsidR="00E006DC" w:rsidRPr="00C05F1C">
        <w:rPr>
          <w:rFonts w:ascii="Arial" w:hAnsi="Arial" w:cs="Arial"/>
          <w:szCs w:val="28"/>
          <w:lang w:val="de-CH"/>
        </w:rPr>
        <w:t xml:space="preserve"> P</w:t>
      </w:r>
      <w:r w:rsidR="00567DFB" w:rsidRPr="00C05F1C">
        <w:rPr>
          <w:rFonts w:ascii="Arial" w:hAnsi="Arial" w:cs="Arial"/>
          <w:szCs w:val="28"/>
          <w:lang w:val="de-CH"/>
        </w:rPr>
        <w:t>360</w:t>
      </w:r>
      <w:r w:rsidR="00F8112B">
        <w:rPr>
          <w:rFonts w:ascii="Arial" w:hAnsi="Arial" w:cs="Arial"/>
          <w:szCs w:val="28"/>
          <w:lang w:val="de-CH"/>
        </w:rPr>
        <w:t xml:space="preserve"> </w:t>
      </w:r>
      <w:r w:rsidR="00F8112B" w:rsidRPr="00F8112B">
        <w:rPr>
          <w:rFonts w:ascii="Arial" w:hAnsi="Arial" w:cs="Arial"/>
          <w:color w:val="FF0000"/>
          <w:szCs w:val="28"/>
          <w:lang w:val="de-CH"/>
        </w:rPr>
        <w:t>24V</w:t>
      </w:r>
      <w:r w:rsidR="00567DFB" w:rsidRPr="00C05F1C">
        <w:rPr>
          <w:rFonts w:ascii="Arial" w:hAnsi="Arial" w:cs="Arial"/>
          <w:szCs w:val="28"/>
          <w:lang w:val="de-CH"/>
        </w:rPr>
        <w:t xml:space="preserve"> KNX</w:t>
      </w:r>
      <w:r w:rsidR="006F477C" w:rsidRPr="00C05F1C">
        <w:rPr>
          <w:rFonts w:ascii="Arial" w:hAnsi="Arial" w:cs="Arial"/>
          <w:szCs w:val="28"/>
          <w:lang w:val="de-CH"/>
        </w:rPr>
        <w:t xml:space="preserve"> </w:t>
      </w:r>
      <w:r w:rsidR="007C7A20" w:rsidRPr="00C05F1C">
        <w:rPr>
          <w:rFonts w:ascii="Arial" w:hAnsi="Arial" w:cs="Arial"/>
          <w:szCs w:val="28"/>
          <w:lang w:val="de-CH"/>
        </w:rPr>
        <w:t>UP</w:t>
      </w:r>
      <w:r w:rsidR="00604C66" w:rsidRPr="00C05F1C">
        <w:rPr>
          <w:rFonts w:ascii="Arial" w:hAnsi="Arial" w:cs="Arial"/>
          <w:szCs w:val="28"/>
          <w:lang w:val="de-CH"/>
        </w:rPr>
        <w:t xml:space="preserve"> </w:t>
      </w:r>
      <w:r w:rsidR="001224F7">
        <w:rPr>
          <w:rFonts w:ascii="Arial" w:hAnsi="Arial" w:cs="Arial"/>
          <w:szCs w:val="28"/>
          <w:lang w:val="de-CH"/>
        </w:rPr>
        <w:t>BK</w:t>
      </w:r>
    </w:p>
    <w:p w:rsidR="00FE323B" w:rsidRPr="00AA0F3A" w:rsidRDefault="00FE323B" w:rsidP="00AA0F3A">
      <w:pPr>
        <w:spacing w:after="40"/>
        <w:rPr>
          <w:rFonts w:ascii="Arial" w:hAnsi="Arial" w:cs="Arial"/>
          <w:b/>
          <w:sz w:val="20"/>
          <w:lang w:val="en-GB"/>
        </w:rPr>
      </w:pPr>
      <w:r w:rsidRPr="00C05F1C">
        <w:rPr>
          <w:rFonts w:ascii="Arial" w:hAnsi="Arial" w:cs="Arial"/>
          <w:b/>
          <w:sz w:val="20"/>
          <w:lang w:val="en-GB"/>
        </w:rPr>
        <w:t xml:space="preserve">Bestell-Nr. </w:t>
      </w:r>
      <w:r w:rsidR="002824C3">
        <w:rPr>
          <w:rFonts w:ascii="Arial" w:hAnsi="Arial" w:cs="Arial"/>
          <w:b/>
          <w:sz w:val="20"/>
          <w:lang w:val="en-GB"/>
        </w:rPr>
        <w:t>Schwarz</w:t>
      </w:r>
      <w:r w:rsidR="00AA0F3A">
        <w:rPr>
          <w:rFonts w:ascii="Arial" w:hAnsi="Arial" w:cs="Arial"/>
          <w:b/>
          <w:sz w:val="20"/>
          <w:lang w:val="en-GB"/>
        </w:rPr>
        <w:t xml:space="preserve">: </w:t>
      </w:r>
      <w:r w:rsidR="00AA0F3A">
        <w:rPr>
          <w:rFonts w:ascii="Arial" w:hAnsi="Arial" w:cs="Arial"/>
          <w:b/>
          <w:sz w:val="20"/>
          <w:lang w:val="en-GB"/>
        </w:rPr>
        <w:tab/>
      </w:r>
      <w:r w:rsidR="00AA0F3A">
        <w:rPr>
          <w:rFonts w:ascii="Arial" w:hAnsi="Arial" w:cs="Arial"/>
          <w:b/>
          <w:sz w:val="20"/>
          <w:lang w:val="en-GB"/>
        </w:rPr>
        <w:tab/>
      </w:r>
      <w:r w:rsidR="00AA0F3A" w:rsidRPr="00F8112B">
        <w:rPr>
          <w:rFonts w:ascii="Arial" w:hAnsi="Arial" w:cs="Arial"/>
          <w:b/>
          <w:color w:val="FF0000"/>
          <w:sz w:val="20"/>
          <w:lang w:val="en-GB"/>
        </w:rPr>
        <w:t>22692</w:t>
      </w:r>
      <w:r w:rsidR="00F8112B" w:rsidRPr="00F8112B">
        <w:rPr>
          <w:rFonts w:ascii="Arial" w:hAnsi="Arial" w:cs="Arial"/>
          <w:b/>
          <w:color w:val="FF0000"/>
          <w:sz w:val="20"/>
          <w:lang w:val="en-GB"/>
        </w:rPr>
        <w:t>12</w:t>
      </w:r>
    </w:p>
    <w:p w:rsidR="009211A7" w:rsidRPr="00FE323B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FE323B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Merkmale</w:t>
      </w:r>
      <w:r w:rsidR="006C784A" w:rsidRPr="00FE323B">
        <w:rPr>
          <w:rFonts w:ascii="Arial" w:hAnsi="Arial" w:cs="Arial"/>
          <w:u w:val="single"/>
        </w:rPr>
        <w:t>:</w:t>
      </w:r>
      <w:r w:rsidR="00B869EB" w:rsidRPr="00B869EB">
        <w:rPr>
          <w:noProof/>
        </w:rPr>
        <w:t xml:space="preserve"> 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Allgemein:</w:t>
      </w:r>
    </w:p>
    <w:p w:rsidR="00CB2F16" w:rsidRPr="00700CF1" w:rsidRDefault="00244A74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Optischer</w:t>
      </w:r>
      <w:r w:rsidR="00CB2F16" w:rsidRPr="00700CF1">
        <w:rPr>
          <w:rFonts w:ascii="Arial" w:hAnsi="Arial" w:cs="Arial"/>
          <w:b/>
          <w:sz w:val="20"/>
          <w:szCs w:val="20"/>
        </w:rPr>
        <w:t xml:space="preserve"> Präsenzmelder</w:t>
      </w:r>
      <w:r w:rsidR="00CB2F16" w:rsidRPr="00700CF1">
        <w:rPr>
          <w:rFonts w:ascii="Arial" w:hAnsi="Arial" w:cs="Arial"/>
          <w:sz w:val="20"/>
          <w:szCs w:val="20"/>
        </w:rPr>
        <w:t xml:space="preserve"> für Deckenmontage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KNX Data-Secure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 xml:space="preserve">Rechteckiger Erfassungsbereich mit bis zu </w:t>
      </w:r>
      <w:r w:rsidRPr="00700CF1">
        <w:rPr>
          <w:rFonts w:ascii="Arial" w:hAnsi="Arial" w:cs="Arial"/>
          <w:b/>
          <w:sz w:val="20"/>
          <w:szCs w:val="20"/>
        </w:rPr>
        <w:t xml:space="preserve">6 </w:t>
      </w:r>
      <w:r w:rsidR="000910AC" w:rsidRPr="00700CF1">
        <w:rPr>
          <w:rFonts w:ascii="Arial" w:hAnsi="Arial" w:cs="Arial"/>
          <w:b/>
          <w:sz w:val="20"/>
          <w:szCs w:val="20"/>
        </w:rPr>
        <w:t xml:space="preserve">flexiblen </w:t>
      </w:r>
      <w:r w:rsidRPr="00700CF1">
        <w:rPr>
          <w:rFonts w:ascii="Arial" w:hAnsi="Arial" w:cs="Arial"/>
          <w:b/>
          <w:sz w:val="20"/>
          <w:szCs w:val="20"/>
        </w:rPr>
        <w:t>Erfassungszonen</w:t>
      </w:r>
      <w:r w:rsidRPr="00700CF1">
        <w:rPr>
          <w:rFonts w:ascii="Arial" w:hAnsi="Arial" w:cs="Arial"/>
          <w:sz w:val="20"/>
          <w:szCs w:val="20"/>
        </w:rPr>
        <w:t xml:space="preserve"> </w:t>
      </w:r>
      <w:r w:rsidRPr="00700CF1">
        <w:rPr>
          <w:rFonts w:ascii="Arial" w:hAnsi="Arial" w:cs="Arial"/>
          <w:sz w:val="20"/>
          <w:szCs w:val="20"/>
        </w:rPr>
        <w:br/>
      </w:r>
      <w:r w:rsidRPr="00700CF1">
        <w:rPr>
          <w:rFonts w:ascii="Arial" w:hAnsi="Arial" w:cs="Arial"/>
          <w:b/>
          <w:sz w:val="20"/>
          <w:szCs w:val="20"/>
        </w:rPr>
        <w:t>(Gesamtbereich 11,0 x 15,5 m │171 m</w:t>
      </w:r>
      <w:r w:rsidRPr="00700CF1">
        <w:rPr>
          <w:rFonts w:ascii="Arial" w:hAnsi="Arial" w:cs="Arial"/>
          <w:b/>
          <w:sz w:val="20"/>
          <w:szCs w:val="20"/>
          <w:vertAlign w:val="superscript"/>
        </w:rPr>
        <w:t xml:space="preserve">2 </w:t>
      </w:r>
      <w:r w:rsidRPr="00700CF1">
        <w:rPr>
          <w:rFonts w:ascii="Arial" w:hAnsi="Arial" w:cs="Arial"/>
          <w:b/>
          <w:sz w:val="20"/>
          <w:szCs w:val="20"/>
        </w:rPr>
        <w:t>; bei 4,5 m Montagehöhe)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Einschränkungen des Erfassungsbereichs erfolgt über die App (thePixa Plug)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Automatische präsenz- und helligkeitsabhängige Steuerung für Beleuchtung und HKL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Jede Erfassungszone hat seine eigene Lichtmessung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Abgleich der Helligkeitsmessungen über App thePixa Plug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Einstellbare Empfindlichkeit Sensor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Unterscheidung zwischen Bewegung und Präsenz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Parallelschaltung mehrerer Präsenzmelder (Master/Slave oder Master/Master)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Testbetrieb zur Überprüfung von Funktion und Erfassungsbereich über App (thePixa Plug)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Ausgabe Belegungsgrad und Belegungsdichte über Telegramm</w:t>
      </w:r>
    </w:p>
    <w:p w:rsidR="001560F5" w:rsidRPr="00700CF1" w:rsidRDefault="001560F5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Integrierter Temperatursensor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Deckeneinbau in Unterputz-Dose (2-Punkt-Befestigung)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Deckenaufbau möglich mit Aufputz-Rahmen (optional)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 xml:space="preserve">App thePixa Plug für Einstellungen </w:t>
      </w:r>
      <w:r w:rsidR="009B1948" w:rsidRPr="00700CF1">
        <w:rPr>
          <w:rFonts w:ascii="Arial" w:hAnsi="Arial" w:cs="Arial"/>
          <w:b/>
          <w:sz w:val="20"/>
          <w:szCs w:val="20"/>
        </w:rPr>
        <w:t xml:space="preserve">und Auswertungen </w:t>
      </w:r>
      <w:r w:rsidRPr="00700CF1">
        <w:rPr>
          <w:rFonts w:ascii="Arial" w:hAnsi="Arial" w:cs="Arial"/>
          <w:b/>
          <w:sz w:val="20"/>
          <w:szCs w:val="20"/>
        </w:rPr>
        <w:t>(iOS/Android)</w:t>
      </w:r>
    </w:p>
    <w:p w:rsidR="004A5D2C" w:rsidRPr="00700CF1" w:rsidRDefault="004A5D2C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KNX-Firmware-Update möglich (ETS-App)</w:t>
      </w:r>
    </w:p>
    <w:p w:rsidR="004A5D2C" w:rsidRPr="00700CF1" w:rsidRDefault="004A5D2C" w:rsidP="00CB2F16">
      <w:pPr>
        <w:pStyle w:val="3Text"/>
        <w:numPr>
          <w:ilvl w:val="0"/>
          <w:numId w:val="5"/>
        </w:numPr>
        <w:spacing w:before="0"/>
        <w:ind w:left="357" w:hanging="357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Sensor-Firmware-Update möglich (App thePixa Plug)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6 Kanäle Licht, Z1 Licht – Z6 Licht: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Schalten oder Konstantlichtregelung mit 6 autonomen Regelungen und Stand-by-Funktionalität (Orientierungslicht)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Schaltbetrieb mit dimmbarer Beleuchtung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Freies Schaltobjekt bei Funktionsart Schalten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Voll- oder Halbautomat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Helligkeits-Schaltwert einstellbar in Lux über Parameter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Helligkeits-Sollwert einstellbar in Lux über Parameter und Telegramm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Nachlaufzeit Licht einstellbar über Parameter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Auraeffekt für bessere Orientierung und mehr Sicherheit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Manuelle Übersteuerung mittels Telegramm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6 Kanäle HKL, Z1 HKL – Z6 HKL: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Einschaltverzögerung und Nachlaufzeit einstellbar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Senden der Betriebsart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Separates Sperrtelegramm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6 Kanäle Raumbelegung, Z1 Raumbelegung – Z6 Raumbelegung: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Ausgabe der Anzahl Personen</w:t>
      </w:r>
    </w:p>
    <w:p w:rsidR="00CB2F16" w:rsidRPr="00700CF1" w:rsidRDefault="00CB2F16" w:rsidP="00CB2F16">
      <w:pPr>
        <w:pStyle w:val="3Text"/>
        <w:numPr>
          <w:ilvl w:val="0"/>
          <w:numId w:val="5"/>
        </w:numPr>
        <w:spacing w:before="0"/>
        <w:rPr>
          <w:rFonts w:ascii="Arial" w:hAnsi="Arial" w:cs="Arial"/>
          <w:sz w:val="20"/>
          <w:szCs w:val="20"/>
        </w:rPr>
      </w:pPr>
      <w:r w:rsidRPr="00700CF1">
        <w:rPr>
          <w:rFonts w:ascii="Arial" w:hAnsi="Arial" w:cs="Arial"/>
          <w:sz w:val="20"/>
          <w:szCs w:val="20"/>
        </w:rPr>
        <w:t>Ansteuerung eines Lüfters mit bis zu 3 Stufen</w:t>
      </w:r>
    </w:p>
    <w:p w:rsidR="00195A6B" w:rsidRPr="00700CF1" w:rsidRDefault="00CB2F16" w:rsidP="004A5D2C">
      <w:pPr>
        <w:pStyle w:val="3Text"/>
        <w:numPr>
          <w:ilvl w:val="0"/>
          <w:numId w:val="5"/>
        </w:numPr>
        <w:spacing w:before="0"/>
        <w:rPr>
          <w:rFonts w:ascii="Arial" w:hAnsi="Arial" w:cs="Arial"/>
          <w:b/>
          <w:sz w:val="20"/>
          <w:szCs w:val="20"/>
        </w:rPr>
      </w:pPr>
      <w:r w:rsidRPr="00700CF1">
        <w:rPr>
          <w:rFonts w:ascii="Arial" w:hAnsi="Arial" w:cs="Arial"/>
          <w:b/>
          <w:sz w:val="20"/>
          <w:szCs w:val="20"/>
        </w:rPr>
        <w:t>3 parametrierbare Schwellen (Schwellwertschalter)</w:t>
      </w:r>
    </w:p>
    <w:p w:rsidR="00FA7F71" w:rsidRPr="00700CF1" w:rsidRDefault="00FA7F71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</w:p>
    <w:p w:rsidR="00986F7F" w:rsidRPr="00FE323B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FE323B">
        <w:rPr>
          <w:rFonts w:ascii="Arial" w:hAnsi="Arial" w:cs="Arial"/>
          <w:spacing w:val="-3"/>
          <w:u w:val="single"/>
        </w:rPr>
        <w:t>Technische Daten:</w:t>
      </w:r>
    </w:p>
    <w:p w:rsidR="001B798A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F8112B">
        <w:rPr>
          <w:rFonts w:ascii="Arial" w:hAnsi="Arial" w:cs="Arial"/>
          <w:b/>
          <w:bCs/>
          <w:color w:val="FF0000"/>
          <w:spacing w:val="-3"/>
        </w:rPr>
        <w:t>Betriebsspannung</w:t>
      </w:r>
      <w:r w:rsidR="001B798A" w:rsidRPr="00F8112B">
        <w:rPr>
          <w:rFonts w:ascii="Arial" w:hAnsi="Arial" w:cs="Arial"/>
          <w:b/>
          <w:bCs/>
          <w:color w:val="FF0000"/>
          <w:spacing w:val="-3"/>
        </w:rPr>
        <w:t>:</w:t>
      </w:r>
      <w:r w:rsidRPr="00FE323B">
        <w:rPr>
          <w:rFonts w:ascii="Arial" w:hAnsi="Arial" w:cs="Arial"/>
          <w:spacing w:val="-3"/>
        </w:rPr>
        <w:t xml:space="preserve"> </w:t>
      </w:r>
      <w:r w:rsidR="007C0ACE" w:rsidRPr="00FE323B">
        <w:rPr>
          <w:rFonts w:ascii="Arial" w:hAnsi="Arial" w:cs="Arial"/>
          <w:spacing w:val="-3"/>
        </w:rPr>
        <w:tab/>
      </w:r>
      <w:r w:rsidR="007C0ACE" w:rsidRPr="00FE323B">
        <w:rPr>
          <w:rFonts w:ascii="Arial" w:hAnsi="Arial" w:cs="Arial"/>
          <w:spacing w:val="-3"/>
        </w:rPr>
        <w:tab/>
      </w:r>
      <w:r w:rsidR="00F8112B" w:rsidRPr="00306B49">
        <w:rPr>
          <w:rFonts w:ascii="Arial" w:hAnsi="Arial" w:cs="Arial"/>
          <w:b/>
          <w:bCs/>
          <w:color w:val="FF0000"/>
          <w:spacing w:val="-3"/>
        </w:rPr>
        <w:t>20 – 35 V DC</w:t>
      </w:r>
    </w:p>
    <w:p w:rsidR="000910AC" w:rsidRDefault="00F8112B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153422">
        <w:rPr>
          <w:rFonts w:ascii="Arial" w:hAnsi="Arial" w:cs="Arial"/>
          <w:color w:val="FF0000"/>
          <w:spacing w:val="-3"/>
        </w:rPr>
        <w:t>Stromaufnahme Hilfsspannung:</w:t>
      </w:r>
      <w:r w:rsidR="000910AC">
        <w:rPr>
          <w:rFonts w:ascii="Arial" w:hAnsi="Arial" w:cs="Arial"/>
          <w:spacing w:val="-3"/>
        </w:rPr>
        <w:tab/>
      </w:r>
      <w:r w:rsidRPr="00153422">
        <w:rPr>
          <w:rFonts w:ascii="Arial" w:hAnsi="Arial" w:cs="Arial"/>
          <w:color w:val="FF0000"/>
          <w:spacing w:val="-3"/>
        </w:rPr>
        <w:t>24 V DC: Tag-Modus: 38 mA I Nacht-Modus 67 mA</w:t>
      </w:r>
    </w:p>
    <w:p w:rsidR="000910AC" w:rsidRPr="00F8112B" w:rsidRDefault="000910AC" w:rsidP="00E769D5">
      <w:pPr>
        <w:pStyle w:val="Aufzhlung"/>
        <w:ind w:left="0" w:firstLine="0"/>
        <w:rPr>
          <w:rFonts w:ascii="Arial" w:hAnsi="Arial" w:cs="Arial"/>
          <w:color w:val="FF0000"/>
          <w:spacing w:val="-3"/>
        </w:rPr>
      </w:pP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 w:rsidR="00F8112B" w:rsidRPr="00153422">
        <w:rPr>
          <w:rFonts w:ascii="Arial" w:hAnsi="Arial" w:cs="Arial"/>
          <w:color w:val="FF0000"/>
          <w:spacing w:val="-3"/>
        </w:rPr>
        <w:t>KNX-Hilfsspannung (30 V DC): Tag-Modus: 30 mA I Nacht-Modus: 54 mA</w:t>
      </w:r>
    </w:p>
    <w:p w:rsidR="00591B77" w:rsidRPr="00FE323B" w:rsidRDefault="00591B77" w:rsidP="00E769D5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  <w:spacing w:val="-3"/>
        </w:rPr>
        <w:t>Busspannung KNX:</w:t>
      </w:r>
      <w:r>
        <w:rPr>
          <w:rFonts w:ascii="Arial" w:hAnsi="Arial" w:cs="Arial"/>
          <w:spacing w:val="-3"/>
        </w:rPr>
        <w:tab/>
      </w:r>
      <w:r>
        <w:rPr>
          <w:rFonts w:ascii="Arial" w:hAnsi="Arial" w:cs="Arial"/>
          <w:spacing w:val="-3"/>
        </w:rPr>
        <w:tab/>
      </w:r>
      <w:r w:rsidR="00F8112B" w:rsidRPr="00153422">
        <w:rPr>
          <w:rFonts w:ascii="Arial" w:hAnsi="Arial" w:cs="Arial"/>
          <w:color w:val="FF0000"/>
          <w:spacing w:val="-3"/>
        </w:rPr>
        <w:t>21 – 32 V DC</w:t>
      </w:r>
    </w:p>
    <w:p w:rsidR="00CC6300" w:rsidRPr="00FE323B" w:rsidRDefault="00591B77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 w:rsidRPr="00591B77">
        <w:rPr>
          <w:rFonts w:ascii="Arial" w:hAnsi="Arial" w:cs="Arial"/>
          <w:spacing w:val="-3"/>
        </w:rPr>
        <w:t>Stromaufnahme KNX-Bus</w:t>
      </w:r>
      <w:r w:rsidR="001B798A" w:rsidRPr="00591B77">
        <w:rPr>
          <w:rFonts w:ascii="Arial" w:hAnsi="Arial" w:cs="Arial"/>
          <w:spacing w:val="-3"/>
        </w:rPr>
        <w:t>:</w:t>
      </w:r>
      <w:r w:rsidR="005F796A" w:rsidRPr="00FE323B"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  <w:spacing w:val="-3"/>
        </w:rPr>
        <w:tab/>
      </w:r>
      <w:r w:rsidRPr="00591B77">
        <w:rPr>
          <w:rFonts w:ascii="Arial" w:hAnsi="Arial" w:cs="Arial"/>
          <w:spacing w:val="-3"/>
        </w:rPr>
        <w:t>&lt; 10 mA</w:t>
      </w:r>
    </w:p>
    <w:p w:rsidR="00547D8E" w:rsidRPr="00547D8E" w:rsidRDefault="00547D8E" w:rsidP="00E769D5">
      <w:pPr>
        <w:pStyle w:val="Aufzhlung"/>
        <w:ind w:left="0"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Erfassungsbereich sitzend:</w:t>
      </w:r>
      <w:r>
        <w:rPr>
          <w:rFonts w:ascii="Arial" w:hAnsi="Arial" w:cs="Arial"/>
          <w:b/>
        </w:rPr>
        <w:tab/>
        <w:t>5,0 x 7,0 m (Mh. 3,0 m)</w:t>
      </w:r>
    </w:p>
    <w:p w:rsidR="00A75E61" w:rsidRDefault="00C32C49" w:rsidP="00E769D5">
      <w:pPr>
        <w:pStyle w:val="Aufzhlung"/>
        <w:ind w:left="0" w:firstLine="0"/>
        <w:rPr>
          <w:rFonts w:ascii="Arial" w:hAnsi="Arial" w:cs="Arial"/>
          <w:b/>
        </w:rPr>
      </w:pPr>
      <w:r w:rsidRPr="00FE323B">
        <w:rPr>
          <w:rFonts w:ascii="Arial" w:hAnsi="Arial" w:cs="Arial"/>
          <w:b/>
          <w:spacing w:val="-3"/>
        </w:rPr>
        <w:t>Erfassungsbereich gehend</w:t>
      </w:r>
      <w:r w:rsidR="00A75E61" w:rsidRPr="00FE323B">
        <w:rPr>
          <w:rFonts w:ascii="Arial" w:hAnsi="Arial" w:cs="Arial"/>
          <w:b/>
          <w:spacing w:val="-3"/>
        </w:rPr>
        <w:t xml:space="preserve">: </w:t>
      </w:r>
      <w:r w:rsidR="007C0ACE" w:rsidRPr="00FE323B">
        <w:rPr>
          <w:rFonts w:ascii="Arial" w:hAnsi="Arial" w:cs="Arial"/>
          <w:b/>
          <w:spacing w:val="-3"/>
        </w:rPr>
        <w:tab/>
      </w:r>
      <w:r w:rsidR="00591B77">
        <w:rPr>
          <w:rFonts w:ascii="Arial" w:hAnsi="Arial" w:cs="Arial"/>
          <w:b/>
        </w:rPr>
        <w:t>7,5</w:t>
      </w:r>
      <w:r w:rsidRPr="00FE323B">
        <w:rPr>
          <w:rFonts w:ascii="Arial" w:hAnsi="Arial" w:cs="Arial"/>
          <w:b/>
        </w:rPr>
        <w:t xml:space="preserve"> m x </w:t>
      </w:r>
      <w:r w:rsidR="00591B77">
        <w:rPr>
          <w:rFonts w:ascii="Arial" w:hAnsi="Arial" w:cs="Arial"/>
          <w:b/>
        </w:rPr>
        <w:t xml:space="preserve">10,5 m tangential / </w:t>
      </w:r>
      <w:r w:rsidRPr="00FE323B">
        <w:rPr>
          <w:rFonts w:ascii="Arial" w:hAnsi="Arial" w:cs="Arial"/>
          <w:b/>
        </w:rPr>
        <w:t xml:space="preserve">radial </w:t>
      </w:r>
      <w:r w:rsidR="00F50BD0" w:rsidRPr="00FE323B">
        <w:rPr>
          <w:rFonts w:ascii="Arial" w:hAnsi="Arial" w:cs="Arial"/>
          <w:b/>
        </w:rPr>
        <w:t>(</w:t>
      </w:r>
      <w:r w:rsidR="00A75E61" w:rsidRPr="00FE323B">
        <w:rPr>
          <w:rFonts w:ascii="Arial" w:hAnsi="Arial" w:cs="Arial"/>
          <w:b/>
        </w:rPr>
        <w:t>Mh. 3</w:t>
      </w:r>
      <w:r w:rsidR="00591B77">
        <w:rPr>
          <w:rFonts w:ascii="Arial" w:hAnsi="Arial" w:cs="Arial"/>
          <w:b/>
        </w:rPr>
        <w:t>,0</w:t>
      </w:r>
      <w:r w:rsidR="00A75E61" w:rsidRPr="00FE323B">
        <w:rPr>
          <w:rFonts w:ascii="Arial" w:hAnsi="Arial" w:cs="Arial"/>
          <w:b/>
        </w:rPr>
        <w:t>m</w:t>
      </w:r>
      <w:r w:rsidR="00F50BD0" w:rsidRPr="00FE323B">
        <w:rPr>
          <w:rFonts w:ascii="Arial" w:hAnsi="Arial" w:cs="Arial"/>
          <w:b/>
        </w:rPr>
        <w:t>)</w:t>
      </w:r>
    </w:p>
    <w:p w:rsidR="00A75E61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591B77">
        <w:rPr>
          <w:rFonts w:ascii="Arial" w:hAnsi="Arial" w:cs="Arial"/>
        </w:rPr>
        <w:t xml:space="preserve">Montagehöhe Mh: </w:t>
      </w:r>
      <w:r w:rsidR="007C0ACE" w:rsidRPr="00591B77">
        <w:rPr>
          <w:rFonts w:ascii="Arial" w:hAnsi="Arial" w:cs="Arial"/>
        </w:rPr>
        <w:tab/>
      </w:r>
      <w:r w:rsidR="007C0ACE" w:rsidRPr="00591B77">
        <w:rPr>
          <w:rFonts w:ascii="Arial" w:hAnsi="Arial" w:cs="Arial"/>
        </w:rPr>
        <w:tab/>
      </w:r>
      <w:r w:rsidR="009211A7" w:rsidRPr="00591B77">
        <w:rPr>
          <w:rFonts w:ascii="Arial" w:hAnsi="Arial" w:cs="Arial"/>
        </w:rPr>
        <w:t>2</w:t>
      </w:r>
      <w:r w:rsidR="00591B77" w:rsidRPr="00591B77">
        <w:rPr>
          <w:rFonts w:ascii="Arial" w:hAnsi="Arial" w:cs="Arial"/>
        </w:rPr>
        <w:t>,5</w:t>
      </w:r>
      <w:r w:rsidR="009211A7" w:rsidRPr="00591B77">
        <w:rPr>
          <w:rFonts w:ascii="Arial" w:hAnsi="Arial" w:cs="Arial"/>
        </w:rPr>
        <w:t xml:space="preserve"> </w:t>
      </w:r>
      <w:r w:rsidR="00591B77" w:rsidRPr="00591B77">
        <w:rPr>
          <w:rFonts w:ascii="Arial" w:hAnsi="Arial" w:cs="Arial"/>
        </w:rPr>
        <w:t>–</w:t>
      </w:r>
      <w:r w:rsidR="00E006DC" w:rsidRPr="00591B77">
        <w:rPr>
          <w:rFonts w:ascii="Arial" w:hAnsi="Arial" w:cs="Arial"/>
        </w:rPr>
        <w:t xml:space="preserve"> </w:t>
      </w:r>
      <w:r w:rsidR="00591B77" w:rsidRPr="00591B77">
        <w:rPr>
          <w:rFonts w:ascii="Arial" w:hAnsi="Arial" w:cs="Arial"/>
        </w:rPr>
        <w:t>4,5</w:t>
      </w:r>
      <w:r w:rsidRPr="00591B77">
        <w:rPr>
          <w:rFonts w:ascii="Arial" w:hAnsi="Arial" w:cs="Arial"/>
        </w:rPr>
        <w:t xml:space="preserve"> m</w:t>
      </w:r>
    </w:p>
    <w:p w:rsidR="000910AC" w:rsidRPr="00591B77" w:rsidRDefault="000910AC" w:rsidP="00A75E61">
      <w:pPr>
        <w:pStyle w:val="Aufzhlung"/>
        <w:ind w:left="0" w:firstLine="0"/>
        <w:rPr>
          <w:rFonts w:ascii="Arial" w:hAnsi="Arial" w:cs="Arial"/>
          <w:spacing w:val="-3"/>
        </w:rPr>
      </w:pPr>
      <w:r>
        <w:rPr>
          <w:rFonts w:ascii="Arial" w:hAnsi="Arial" w:cs="Arial"/>
        </w:rPr>
        <w:t>Helligkeits-Schaltwert: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 – 3000 Lux / Messung aus</w:t>
      </w:r>
    </w:p>
    <w:p w:rsidR="00CC6300" w:rsidRPr="00FE323B" w:rsidRDefault="00195A6B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Helligkeits-Soll</w:t>
      </w:r>
      <w:r w:rsidR="001B798A" w:rsidRPr="00FE323B">
        <w:rPr>
          <w:rFonts w:ascii="Arial" w:hAnsi="Arial" w:cs="Arial"/>
        </w:rPr>
        <w:t>wert:</w:t>
      </w:r>
      <w:r w:rsidR="00E769D5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0910AC">
        <w:rPr>
          <w:rFonts w:ascii="Arial" w:hAnsi="Arial" w:cs="Arial"/>
        </w:rPr>
        <w:t>5</w:t>
      </w:r>
      <w:r w:rsidR="00E769D5" w:rsidRPr="00FE323B">
        <w:rPr>
          <w:rFonts w:ascii="Arial" w:hAnsi="Arial" w:cs="Arial"/>
        </w:rPr>
        <w:t xml:space="preserve"> – 3000 Lux</w:t>
      </w:r>
      <w:r w:rsidR="000910AC">
        <w:rPr>
          <w:rFonts w:ascii="Arial" w:hAnsi="Arial" w:cs="Arial"/>
        </w:rPr>
        <w:t xml:space="preserve"> / Licht</w:t>
      </w:r>
      <w:r w:rsidR="00257D23" w:rsidRPr="00FE323B">
        <w:rPr>
          <w:rFonts w:ascii="Arial" w:hAnsi="Arial" w:cs="Arial"/>
        </w:rPr>
        <w:t xml:space="preserve"> aus</w:t>
      </w:r>
    </w:p>
    <w:p w:rsidR="00CC6300" w:rsidRPr="00FE323B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Nachlaufzeit</w:t>
      </w:r>
      <w:r w:rsidR="00293461" w:rsidRPr="00FE323B">
        <w:rPr>
          <w:rFonts w:ascii="Arial" w:hAnsi="Arial" w:cs="Arial"/>
        </w:rPr>
        <w:t xml:space="preserve"> Licht:</w:t>
      </w:r>
      <w:r w:rsidR="00A75E61" w:rsidRPr="00FE323B">
        <w:rPr>
          <w:rFonts w:ascii="Arial" w:hAnsi="Arial" w:cs="Arial"/>
        </w:rPr>
        <w:t xml:space="preserve">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A75E61" w:rsidRPr="00FE323B">
        <w:rPr>
          <w:rFonts w:ascii="Arial" w:hAnsi="Arial" w:cs="Arial"/>
        </w:rPr>
        <w:t>0 s – 60 min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Zeit Licht: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  <w:t>0 s – 60 min /</w:t>
      </w:r>
      <w:r w:rsidR="00257D23" w:rsidRPr="00FE323B">
        <w:rPr>
          <w:rFonts w:ascii="Arial" w:hAnsi="Arial" w:cs="Arial"/>
        </w:rPr>
        <w:t xml:space="preserve"> inaktiv</w:t>
      </w:r>
      <w:r w:rsidRPr="00FE323B">
        <w:rPr>
          <w:rFonts w:ascii="Arial" w:hAnsi="Arial" w:cs="Arial"/>
        </w:rPr>
        <w:t xml:space="preserve"> </w:t>
      </w:r>
      <w:r w:rsidR="00257D23" w:rsidRPr="00FE323B">
        <w:rPr>
          <w:rFonts w:ascii="Arial" w:hAnsi="Arial" w:cs="Arial"/>
        </w:rPr>
        <w:t xml:space="preserve">/ </w:t>
      </w:r>
      <w:r w:rsidRPr="00FE323B">
        <w:rPr>
          <w:rFonts w:ascii="Arial" w:hAnsi="Arial" w:cs="Arial"/>
        </w:rPr>
        <w:t>dauerhaft ein</w:t>
      </w:r>
    </w:p>
    <w:p w:rsidR="00195A6B" w:rsidRPr="00FE323B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>Stand</w:t>
      </w:r>
      <w:r w:rsidR="00257D23" w:rsidRPr="00FE323B">
        <w:rPr>
          <w:rFonts w:ascii="Arial" w:hAnsi="Arial" w:cs="Arial"/>
        </w:rPr>
        <w:t>-</w:t>
      </w:r>
      <w:r w:rsidRPr="00FE323B">
        <w:rPr>
          <w:rFonts w:ascii="Arial" w:hAnsi="Arial" w:cs="Arial"/>
        </w:rPr>
        <w:t>by Dimmwert:</w:t>
      </w:r>
      <w:r w:rsidRPr="00FE323B">
        <w:rPr>
          <w:rFonts w:ascii="Arial" w:hAnsi="Arial" w:cs="Arial"/>
        </w:rPr>
        <w:tab/>
      </w:r>
      <w:r w:rsidRPr="00FE323B">
        <w:rPr>
          <w:rFonts w:ascii="Arial" w:hAnsi="Arial" w:cs="Arial"/>
        </w:rPr>
        <w:tab/>
        <w:t>1 – 25 %</w:t>
      </w:r>
    </w:p>
    <w:p w:rsidR="00293461" w:rsidRPr="00FE323B" w:rsidRDefault="00945F7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Einschaltverzögerung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293461" w:rsidRPr="00FE323B">
        <w:rPr>
          <w:rFonts w:ascii="Arial" w:hAnsi="Arial" w:cs="Arial"/>
        </w:rPr>
        <w:t>0</w:t>
      </w:r>
      <w:r w:rsidR="000910AC">
        <w:rPr>
          <w:rFonts w:ascii="Arial" w:hAnsi="Arial" w:cs="Arial"/>
        </w:rPr>
        <w:t xml:space="preserve"> s – 12</w:t>
      </w:r>
      <w:r w:rsidR="00293461" w:rsidRPr="00FE323B">
        <w:rPr>
          <w:rFonts w:ascii="Arial" w:hAnsi="Arial" w:cs="Arial"/>
        </w:rPr>
        <w:t>0 min</w:t>
      </w:r>
      <w:r w:rsidR="00257D23" w:rsidRPr="00FE323B">
        <w:rPr>
          <w:rFonts w:ascii="Arial" w:hAnsi="Arial" w:cs="Arial"/>
        </w:rPr>
        <w:t xml:space="preserve"> / inaktiv</w:t>
      </w:r>
    </w:p>
    <w:p w:rsidR="00604C66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Nachlaufzeit </w:t>
      </w:r>
      <w:r w:rsidR="00293461" w:rsidRPr="00FE323B">
        <w:rPr>
          <w:rFonts w:ascii="Arial" w:hAnsi="Arial" w:cs="Arial"/>
        </w:rPr>
        <w:t xml:space="preserve">Präsenz: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925F64" w:rsidRPr="00FE323B">
        <w:rPr>
          <w:rFonts w:ascii="Arial" w:hAnsi="Arial" w:cs="Arial"/>
        </w:rPr>
        <w:t>0 s – 120 min</w:t>
      </w:r>
    </w:p>
    <w:p w:rsidR="000910AC" w:rsidRPr="00144C0C" w:rsidRDefault="000910AC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</w:rPr>
      </w:pPr>
      <w:r w:rsidRPr="00144C0C">
        <w:rPr>
          <w:rFonts w:ascii="Arial" w:hAnsi="Arial" w:cs="Arial"/>
          <w:b/>
        </w:rPr>
        <w:t>Temperatursensor:</w:t>
      </w:r>
      <w:r w:rsidRPr="00144C0C">
        <w:rPr>
          <w:rFonts w:ascii="Arial" w:hAnsi="Arial" w:cs="Arial"/>
          <w:b/>
        </w:rPr>
        <w:tab/>
      </w:r>
      <w:r w:rsidRPr="00144C0C">
        <w:rPr>
          <w:rFonts w:ascii="Arial" w:hAnsi="Arial" w:cs="Arial"/>
          <w:b/>
        </w:rPr>
        <w:tab/>
        <w:t>-15 - +60° C</w:t>
      </w:r>
    </w:p>
    <w:p w:rsidR="00A75E61" w:rsidRPr="000910AC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0910AC">
        <w:rPr>
          <w:rFonts w:ascii="Arial" w:hAnsi="Arial" w:cs="Arial"/>
        </w:rPr>
        <w:t xml:space="preserve">Schutzart: </w:t>
      </w:r>
      <w:r w:rsidR="007C0ACE" w:rsidRPr="000910AC">
        <w:rPr>
          <w:rFonts w:ascii="Arial" w:hAnsi="Arial" w:cs="Arial"/>
        </w:rPr>
        <w:tab/>
      </w:r>
      <w:r w:rsidR="007C0ACE" w:rsidRPr="000910AC">
        <w:rPr>
          <w:rFonts w:ascii="Arial" w:hAnsi="Arial" w:cs="Arial"/>
        </w:rPr>
        <w:tab/>
      </w:r>
      <w:r w:rsidR="007C0ACE" w:rsidRPr="000910AC">
        <w:rPr>
          <w:rFonts w:ascii="Arial" w:hAnsi="Arial" w:cs="Arial"/>
        </w:rPr>
        <w:tab/>
      </w:r>
      <w:r w:rsidR="000910AC" w:rsidRPr="000910AC">
        <w:rPr>
          <w:rFonts w:ascii="Arial" w:hAnsi="Arial" w:cs="Arial"/>
        </w:rPr>
        <w:t>IP 20</w:t>
      </w:r>
    </w:p>
    <w:p w:rsidR="00A75E61" w:rsidRPr="00FE323B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Betriebstemperatur: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0910AC">
        <w:rPr>
          <w:rFonts w:ascii="Arial" w:hAnsi="Arial" w:cs="Arial"/>
        </w:rPr>
        <w:t>-5° C bis +45</w:t>
      </w:r>
      <w:r w:rsidRPr="00FE323B">
        <w:rPr>
          <w:rFonts w:ascii="Arial" w:hAnsi="Arial" w:cs="Arial"/>
        </w:rPr>
        <w:t>° C</w:t>
      </w:r>
    </w:p>
    <w:p w:rsidR="00CC6300" w:rsidRPr="00144C0C" w:rsidRDefault="00293461" w:rsidP="002C6314">
      <w:pPr>
        <w:pStyle w:val="Aufzhlung"/>
        <w:ind w:left="0" w:firstLine="0"/>
        <w:rPr>
          <w:rFonts w:ascii="Arial" w:hAnsi="Arial" w:cs="Arial"/>
          <w:b/>
        </w:rPr>
      </w:pPr>
      <w:r w:rsidRPr="00144C0C">
        <w:rPr>
          <w:rFonts w:ascii="Arial" w:hAnsi="Arial" w:cs="Arial"/>
          <w:b/>
        </w:rPr>
        <w:t xml:space="preserve">Abmessungen: </w:t>
      </w:r>
      <w:r w:rsidR="00144C0C">
        <w:rPr>
          <w:rFonts w:ascii="Arial" w:hAnsi="Arial" w:cs="Arial"/>
          <w:b/>
        </w:rPr>
        <w:tab/>
      </w:r>
      <w:r w:rsidR="00144C0C">
        <w:rPr>
          <w:rFonts w:ascii="Arial" w:hAnsi="Arial" w:cs="Arial"/>
          <w:b/>
        </w:rPr>
        <w:tab/>
      </w:r>
      <w:r w:rsidR="000910AC" w:rsidRPr="00144C0C">
        <w:rPr>
          <w:rFonts w:ascii="Arial" w:hAnsi="Arial" w:cs="Arial"/>
          <w:b/>
        </w:rPr>
        <w:t>Ø 86</w:t>
      </w:r>
      <w:r w:rsidR="00A75E61" w:rsidRPr="00144C0C">
        <w:rPr>
          <w:rFonts w:ascii="Arial" w:hAnsi="Arial" w:cs="Arial"/>
          <w:b/>
        </w:rPr>
        <w:t xml:space="preserve"> mm, </w:t>
      </w:r>
      <w:r w:rsidR="002C6314" w:rsidRPr="00144C0C">
        <w:rPr>
          <w:rFonts w:ascii="Arial" w:hAnsi="Arial" w:cs="Arial"/>
          <w:b/>
        </w:rPr>
        <w:t>Einbautiefe 37</w:t>
      </w:r>
      <w:r w:rsidR="00A75E61" w:rsidRPr="00144C0C">
        <w:rPr>
          <w:rFonts w:ascii="Arial" w:hAnsi="Arial" w:cs="Arial"/>
          <w:b/>
        </w:rPr>
        <w:t xml:space="preserve"> mm</w:t>
      </w:r>
    </w:p>
    <w:p w:rsidR="00293461" w:rsidRPr="00FE323B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C6314" w:rsidRPr="00FE323B">
        <w:rPr>
          <w:rFonts w:ascii="Arial" w:hAnsi="Arial" w:cs="Arial"/>
        </w:rPr>
        <w:t>Deckeneinbau in UP-Dose</w:t>
      </w:r>
      <w:r w:rsidR="00785FE4" w:rsidRPr="00FE323B">
        <w:rPr>
          <w:rFonts w:ascii="Arial" w:hAnsi="Arial" w:cs="Arial"/>
        </w:rPr>
        <w:t xml:space="preserve"> Gr.1</w:t>
      </w:r>
      <w:r w:rsidRPr="00FE323B">
        <w:rPr>
          <w:rFonts w:ascii="Arial" w:hAnsi="Arial" w:cs="Arial"/>
        </w:rPr>
        <w:t xml:space="preserve"> oder Deckeneinbaudose 73A</w:t>
      </w:r>
    </w:p>
    <w:p w:rsidR="004F2EB4" w:rsidRPr="00FE323B" w:rsidRDefault="00293461" w:rsidP="00B7621C">
      <w:pPr>
        <w:pStyle w:val="Aufzhlung"/>
        <w:spacing w:after="120"/>
        <w:ind w:left="0" w:firstLine="0"/>
        <w:rPr>
          <w:rFonts w:ascii="Arial" w:hAnsi="Arial" w:cs="Arial"/>
        </w:rPr>
      </w:pPr>
      <w:r w:rsidRPr="00FE323B">
        <w:rPr>
          <w:rFonts w:ascii="Arial" w:hAnsi="Arial" w:cs="Arial"/>
        </w:rPr>
        <w:t xml:space="preserve">Montage: </w:t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7C0ACE" w:rsidRPr="00FE323B">
        <w:rPr>
          <w:rFonts w:ascii="Arial" w:hAnsi="Arial" w:cs="Arial"/>
        </w:rPr>
        <w:tab/>
      </w:r>
      <w:r w:rsidR="002C6314" w:rsidRPr="00FE323B">
        <w:rPr>
          <w:rFonts w:ascii="Arial" w:hAnsi="Arial" w:cs="Arial"/>
        </w:rPr>
        <w:t>Deckenaufbau möglich mit AP-Rahmen</w:t>
      </w:r>
      <w:r w:rsidR="000910AC">
        <w:rPr>
          <w:rFonts w:ascii="Arial" w:hAnsi="Arial" w:cs="Arial"/>
        </w:rPr>
        <w:t xml:space="preserve"> thePixa </w:t>
      </w:r>
      <w:r w:rsidR="001224F7">
        <w:rPr>
          <w:rFonts w:ascii="Arial" w:hAnsi="Arial" w:cs="Arial"/>
        </w:rPr>
        <w:t>BK</w:t>
      </w:r>
    </w:p>
    <w:p w:rsidR="0034237C" w:rsidRPr="00FE323B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467677" w:rsidRPr="000910AC" w:rsidRDefault="0034237C" w:rsidP="000910A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FE323B">
        <w:rPr>
          <w:rFonts w:ascii="Arial" w:hAnsi="Arial" w:cs="Arial"/>
          <w:u w:val="single"/>
        </w:rPr>
        <w:t>Optionales Zubehör:</w:t>
      </w:r>
    </w:p>
    <w:p w:rsidR="00467677" w:rsidRPr="004A3857" w:rsidRDefault="00467677" w:rsidP="00467677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A</w:t>
      </w:r>
      <w:r w:rsidR="000910AC">
        <w:rPr>
          <w:rFonts w:ascii="Arial" w:hAnsi="Arial" w:cs="Arial"/>
          <w:sz w:val="20"/>
          <w:lang w:val="de-CH"/>
        </w:rPr>
        <w:t xml:space="preserve">P-Rahmen thePixa </w:t>
      </w:r>
      <w:r w:rsidR="001224F7">
        <w:rPr>
          <w:rFonts w:ascii="Arial" w:hAnsi="Arial" w:cs="Arial"/>
          <w:sz w:val="20"/>
          <w:lang w:val="de-CH"/>
        </w:rPr>
        <w:t>BK</w:t>
      </w:r>
    </w:p>
    <w:p w:rsidR="00467677" w:rsidRPr="004A3857" w:rsidRDefault="00467677" w:rsidP="00467677">
      <w:pPr>
        <w:spacing w:after="40"/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Bestell-Nr. </w:t>
      </w:r>
      <w:r w:rsidR="002824C3">
        <w:rPr>
          <w:rFonts w:ascii="Arial" w:hAnsi="Arial" w:cs="Arial"/>
          <w:b/>
          <w:sz w:val="20"/>
          <w:lang w:val="de-CH"/>
        </w:rPr>
        <w:t>Schwarz</w:t>
      </w:r>
      <w:r w:rsidR="000910AC">
        <w:rPr>
          <w:rFonts w:ascii="Arial" w:hAnsi="Arial" w:cs="Arial"/>
          <w:b/>
          <w:sz w:val="20"/>
          <w:lang w:val="de-CH"/>
        </w:rPr>
        <w:t xml:space="preserve">: </w:t>
      </w:r>
      <w:r w:rsidR="000910AC">
        <w:rPr>
          <w:rFonts w:ascii="Arial" w:hAnsi="Arial" w:cs="Arial"/>
          <w:b/>
          <w:sz w:val="20"/>
          <w:lang w:val="de-CH"/>
        </w:rPr>
        <w:tab/>
      </w:r>
      <w:r w:rsidR="000910AC">
        <w:rPr>
          <w:rFonts w:ascii="Arial" w:hAnsi="Arial" w:cs="Arial"/>
          <w:b/>
          <w:sz w:val="20"/>
          <w:lang w:val="de-CH"/>
        </w:rPr>
        <w:tab/>
        <w:t>9070</w:t>
      </w:r>
      <w:r w:rsidR="001224F7">
        <w:rPr>
          <w:rFonts w:ascii="Arial" w:hAnsi="Arial" w:cs="Arial"/>
          <w:b/>
          <w:sz w:val="20"/>
          <w:lang w:val="de-CH"/>
        </w:rPr>
        <w:t>443</w:t>
      </w:r>
    </w:p>
    <w:p w:rsidR="0046767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467677" w:rsidP="00467677">
      <w:pPr>
        <w:rPr>
          <w:rFonts w:ascii="Arial" w:hAnsi="Arial" w:cs="Arial"/>
          <w:sz w:val="20"/>
          <w:lang w:val="de-CH"/>
        </w:rPr>
      </w:pPr>
    </w:p>
    <w:p w:rsidR="00467677" w:rsidRPr="004A3857" w:rsidRDefault="00144C0C" w:rsidP="00467677">
      <w:pPr>
        <w:pStyle w:val="berschrift3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Deckeneinbaudose 68</w:t>
      </w:r>
      <w:r w:rsidR="00467677" w:rsidRPr="004A3857">
        <w:rPr>
          <w:rFonts w:ascii="Arial" w:hAnsi="Arial" w:cs="Arial"/>
          <w:sz w:val="20"/>
          <w:lang w:val="de-CH"/>
        </w:rPr>
        <w:t>A</w:t>
      </w:r>
    </w:p>
    <w:p w:rsidR="00467677" w:rsidRPr="004A3857" w:rsidRDefault="00144C0C" w:rsidP="00467677">
      <w:pPr>
        <w:spacing w:after="120"/>
        <w:rPr>
          <w:rFonts w:ascii="Arial" w:hAnsi="Arial" w:cs="Arial"/>
          <w:sz w:val="20"/>
          <w:lang w:val="de-CH"/>
        </w:rPr>
      </w:pPr>
      <w:r>
        <w:rPr>
          <w:rFonts w:ascii="Arial" w:hAnsi="Arial" w:cs="Arial"/>
          <w:sz w:val="20"/>
          <w:lang w:val="de-CH"/>
        </w:rPr>
        <w:t>Bohrdurchmesser 68</w:t>
      </w:r>
      <w:r w:rsidR="00467677" w:rsidRPr="004A3857">
        <w:rPr>
          <w:rFonts w:ascii="Arial" w:hAnsi="Arial" w:cs="Arial"/>
          <w:sz w:val="20"/>
          <w:lang w:val="de-CH"/>
        </w:rPr>
        <w:t xml:space="preserve"> mm</w:t>
      </w:r>
    </w:p>
    <w:p w:rsidR="00467677" w:rsidRPr="00C71573" w:rsidRDefault="00144C0C" w:rsidP="000910AC">
      <w:pPr>
        <w:spacing w:after="4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 xml:space="preserve">Bestell-Nr.: 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9070992</w:t>
      </w:r>
    </w:p>
    <w:sectPr w:rsidR="00467677" w:rsidRPr="00C71573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754237" w:rsidRDefault="00754237">
      <w:r>
        <w:separator/>
      </w:r>
    </w:p>
  </w:endnote>
  <w:endnote w:type="continuationSeparator" w:id="0">
    <w:p w:rsidR="00754237" w:rsidRDefault="00754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Calibri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CB2F16" w:rsidP="004F2EB4">
          <w:pPr>
            <w:pStyle w:val="Fuzeile"/>
            <w:jc w:val="right"/>
            <w:rPr>
              <w:rFonts w:ascii="Arial" w:hAnsi="Arial" w:cs="Arial"/>
            </w:rPr>
          </w:pPr>
          <w:r w:rsidRPr="00F8112B">
            <w:rPr>
              <w:rFonts w:ascii="Arial" w:hAnsi="Arial" w:cs="Arial"/>
              <w:color w:val="FF0000"/>
            </w:rPr>
            <w:t>0</w:t>
          </w:r>
          <w:r w:rsidR="00F8112B" w:rsidRPr="00F8112B">
            <w:rPr>
              <w:rFonts w:ascii="Arial" w:hAnsi="Arial" w:cs="Arial"/>
              <w:color w:val="FF0000"/>
            </w:rPr>
            <w:t>9</w:t>
          </w:r>
          <w:r w:rsidRPr="00F8112B">
            <w:rPr>
              <w:rFonts w:ascii="Arial" w:hAnsi="Arial" w:cs="Arial"/>
              <w:color w:val="FF0000"/>
            </w:rPr>
            <w:t>.202</w:t>
          </w:r>
          <w:r w:rsidR="00F8112B" w:rsidRPr="00F8112B">
            <w:rPr>
              <w:rFonts w:ascii="Arial" w:hAnsi="Arial" w:cs="Arial"/>
              <w:color w:val="FF0000"/>
            </w:rPr>
            <w:t>2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754237" w:rsidRDefault="00754237">
      <w:r>
        <w:separator/>
      </w:r>
    </w:p>
  </w:footnote>
  <w:footnote w:type="continuationSeparator" w:id="0">
    <w:p w:rsidR="00754237" w:rsidRDefault="00754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754237" w:rsidRPr="00B8209B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30.15pt;visibility:visible;mso-width-percent:0;mso-height-percent:0;mso-width-percent:0;mso-height-percent:0">
                <v:imagedata r:id="rId1" o:title="" croptop="15129f" cropbottom="28658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A154577"/>
    <w:multiLevelType w:val="hybridMultilevel"/>
    <w:tmpl w:val="D708DC0A"/>
    <w:lvl w:ilvl="0" w:tplc="08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39885EDA"/>
    <w:multiLevelType w:val="hybridMultilevel"/>
    <w:tmpl w:val="2D381CE4"/>
    <w:lvl w:ilvl="0" w:tplc="DA802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D4B0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88B75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288174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22940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D284B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7C6982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325B9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440B1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784B2C49"/>
    <w:multiLevelType w:val="hybridMultilevel"/>
    <w:tmpl w:val="387082D2"/>
    <w:lvl w:ilvl="0" w:tplc="5C50BF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2447F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2D47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9EEAA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9026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02BE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402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7CE7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D0CA6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8B2112E"/>
    <w:multiLevelType w:val="hybridMultilevel"/>
    <w:tmpl w:val="5CA2289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092773105">
    <w:abstractNumId w:val="5"/>
  </w:num>
  <w:num w:numId="2" w16cid:durableId="1112817708">
    <w:abstractNumId w:val="9"/>
  </w:num>
  <w:num w:numId="3" w16cid:durableId="487939004">
    <w:abstractNumId w:val="4"/>
  </w:num>
  <w:num w:numId="4" w16cid:durableId="386800060">
    <w:abstractNumId w:val="0"/>
  </w:num>
  <w:num w:numId="5" w16cid:durableId="1725372030">
    <w:abstractNumId w:val="8"/>
  </w:num>
  <w:num w:numId="6" w16cid:durableId="35350371">
    <w:abstractNumId w:val="1"/>
  </w:num>
  <w:num w:numId="7" w16cid:durableId="2067486955">
    <w:abstractNumId w:val="6"/>
  </w:num>
  <w:num w:numId="8" w16cid:durableId="2072343551">
    <w:abstractNumId w:val="3"/>
  </w:num>
  <w:num w:numId="9" w16cid:durableId="1150947527">
    <w:abstractNumId w:val="7"/>
  </w:num>
  <w:num w:numId="10" w16cid:durableId="161736597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56DAA"/>
    <w:rsid w:val="00057747"/>
    <w:rsid w:val="000910AC"/>
    <w:rsid w:val="000A49B0"/>
    <w:rsid w:val="000A7407"/>
    <w:rsid w:val="000B4392"/>
    <w:rsid w:val="000E3A05"/>
    <w:rsid w:val="0011221C"/>
    <w:rsid w:val="001224F7"/>
    <w:rsid w:val="00136A01"/>
    <w:rsid w:val="00144C0C"/>
    <w:rsid w:val="001560F5"/>
    <w:rsid w:val="00164CF8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1F7174"/>
    <w:rsid w:val="0020223D"/>
    <w:rsid w:val="00244A74"/>
    <w:rsid w:val="00257D23"/>
    <w:rsid w:val="00261E93"/>
    <w:rsid w:val="002824C3"/>
    <w:rsid w:val="00282A52"/>
    <w:rsid w:val="00293461"/>
    <w:rsid w:val="002A63AC"/>
    <w:rsid w:val="002C6314"/>
    <w:rsid w:val="002D071C"/>
    <w:rsid w:val="002E64BA"/>
    <w:rsid w:val="002E6B07"/>
    <w:rsid w:val="002F0237"/>
    <w:rsid w:val="002F0D93"/>
    <w:rsid w:val="002F170E"/>
    <w:rsid w:val="002F3067"/>
    <w:rsid w:val="003044C4"/>
    <w:rsid w:val="00306E86"/>
    <w:rsid w:val="003242DD"/>
    <w:rsid w:val="003327EE"/>
    <w:rsid w:val="0034237C"/>
    <w:rsid w:val="003505BD"/>
    <w:rsid w:val="003567FA"/>
    <w:rsid w:val="0036004F"/>
    <w:rsid w:val="00367E7C"/>
    <w:rsid w:val="003836D1"/>
    <w:rsid w:val="003A1DE4"/>
    <w:rsid w:val="003A6C78"/>
    <w:rsid w:val="003D717D"/>
    <w:rsid w:val="00405990"/>
    <w:rsid w:val="00430F45"/>
    <w:rsid w:val="00442A17"/>
    <w:rsid w:val="00461495"/>
    <w:rsid w:val="00467677"/>
    <w:rsid w:val="00476D8E"/>
    <w:rsid w:val="00477426"/>
    <w:rsid w:val="00490FEC"/>
    <w:rsid w:val="004930BB"/>
    <w:rsid w:val="004A0FD2"/>
    <w:rsid w:val="004A5D2C"/>
    <w:rsid w:val="004C07C4"/>
    <w:rsid w:val="004C6BD9"/>
    <w:rsid w:val="004E2972"/>
    <w:rsid w:val="004F2EB4"/>
    <w:rsid w:val="004F6840"/>
    <w:rsid w:val="00501726"/>
    <w:rsid w:val="005116E4"/>
    <w:rsid w:val="0053512B"/>
    <w:rsid w:val="00543AAD"/>
    <w:rsid w:val="00547D8E"/>
    <w:rsid w:val="00557AA9"/>
    <w:rsid w:val="00567DFB"/>
    <w:rsid w:val="0058381E"/>
    <w:rsid w:val="00591B77"/>
    <w:rsid w:val="005D22D1"/>
    <w:rsid w:val="005F796A"/>
    <w:rsid w:val="00604C66"/>
    <w:rsid w:val="00616195"/>
    <w:rsid w:val="00622B3A"/>
    <w:rsid w:val="00630FC3"/>
    <w:rsid w:val="00643324"/>
    <w:rsid w:val="006573DC"/>
    <w:rsid w:val="0067047E"/>
    <w:rsid w:val="006746F5"/>
    <w:rsid w:val="00680D97"/>
    <w:rsid w:val="006B75C9"/>
    <w:rsid w:val="006C784A"/>
    <w:rsid w:val="006D4E11"/>
    <w:rsid w:val="006D50AB"/>
    <w:rsid w:val="006E0BEB"/>
    <w:rsid w:val="006E0D51"/>
    <w:rsid w:val="006F477C"/>
    <w:rsid w:val="006F4CAD"/>
    <w:rsid w:val="00700CF1"/>
    <w:rsid w:val="00714F55"/>
    <w:rsid w:val="007405A9"/>
    <w:rsid w:val="00754237"/>
    <w:rsid w:val="007752C7"/>
    <w:rsid w:val="00785FE4"/>
    <w:rsid w:val="00792DB9"/>
    <w:rsid w:val="007A7A86"/>
    <w:rsid w:val="007B2E89"/>
    <w:rsid w:val="007C0ACE"/>
    <w:rsid w:val="007C7A20"/>
    <w:rsid w:val="007F4E69"/>
    <w:rsid w:val="00827C59"/>
    <w:rsid w:val="00857B98"/>
    <w:rsid w:val="00872719"/>
    <w:rsid w:val="008E010F"/>
    <w:rsid w:val="009002CC"/>
    <w:rsid w:val="00900A77"/>
    <w:rsid w:val="00903288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110A"/>
    <w:rsid w:val="00983913"/>
    <w:rsid w:val="00986F7F"/>
    <w:rsid w:val="00994DE2"/>
    <w:rsid w:val="009B1948"/>
    <w:rsid w:val="009F01D0"/>
    <w:rsid w:val="009F6E61"/>
    <w:rsid w:val="00A059C5"/>
    <w:rsid w:val="00A41B0E"/>
    <w:rsid w:val="00A47C97"/>
    <w:rsid w:val="00A651B8"/>
    <w:rsid w:val="00A72AEF"/>
    <w:rsid w:val="00A75E61"/>
    <w:rsid w:val="00AA0F3A"/>
    <w:rsid w:val="00AB0222"/>
    <w:rsid w:val="00AB2128"/>
    <w:rsid w:val="00AB4B97"/>
    <w:rsid w:val="00B14736"/>
    <w:rsid w:val="00B345A1"/>
    <w:rsid w:val="00B7621C"/>
    <w:rsid w:val="00B8209B"/>
    <w:rsid w:val="00B869EB"/>
    <w:rsid w:val="00BE3809"/>
    <w:rsid w:val="00C001FA"/>
    <w:rsid w:val="00C05DE7"/>
    <w:rsid w:val="00C05F1C"/>
    <w:rsid w:val="00C1124C"/>
    <w:rsid w:val="00C203A0"/>
    <w:rsid w:val="00C32C49"/>
    <w:rsid w:val="00C43A40"/>
    <w:rsid w:val="00C81B89"/>
    <w:rsid w:val="00C84303"/>
    <w:rsid w:val="00C8699D"/>
    <w:rsid w:val="00C874CB"/>
    <w:rsid w:val="00CA46A7"/>
    <w:rsid w:val="00CB1CD5"/>
    <w:rsid w:val="00CB2F16"/>
    <w:rsid w:val="00CC6300"/>
    <w:rsid w:val="00CE0149"/>
    <w:rsid w:val="00CF20FB"/>
    <w:rsid w:val="00D00BF0"/>
    <w:rsid w:val="00D03C54"/>
    <w:rsid w:val="00D05F16"/>
    <w:rsid w:val="00D7757B"/>
    <w:rsid w:val="00D84889"/>
    <w:rsid w:val="00D96261"/>
    <w:rsid w:val="00DA5A07"/>
    <w:rsid w:val="00DF4FE3"/>
    <w:rsid w:val="00E006DC"/>
    <w:rsid w:val="00E5779A"/>
    <w:rsid w:val="00E66107"/>
    <w:rsid w:val="00E769D5"/>
    <w:rsid w:val="00E80B31"/>
    <w:rsid w:val="00E86E40"/>
    <w:rsid w:val="00EA1E7A"/>
    <w:rsid w:val="00EB4AB1"/>
    <w:rsid w:val="00EC36C2"/>
    <w:rsid w:val="00EC68C5"/>
    <w:rsid w:val="00F07E9A"/>
    <w:rsid w:val="00F21331"/>
    <w:rsid w:val="00F213AE"/>
    <w:rsid w:val="00F50BD0"/>
    <w:rsid w:val="00F55BBA"/>
    <w:rsid w:val="00F8112B"/>
    <w:rsid w:val="00FA7F71"/>
    <w:rsid w:val="00FB2CEC"/>
    <w:rsid w:val="00FC09A6"/>
    <w:rsid w:val="00FD3CBA"/>
    <w:rsid w:val="00FE323B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F8BDC2E9-20ED-5145-AB0A-911F0263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styleId="Listenabsatz">
    <w:name w:val="List Paragraph"/>
    <w:basedOn w:val="Standard"/>
    <w:uiPriority w:val="34"/>
    <w:qFormat/>
    <w:rsid w:val="0058381E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Cs w:val="24"/>
      <w:lang w:val="de-CH" w:eastAsia="de-CH"/>
    </w:rPr>
  </w:style>
  <w:style w:type="paragraph" w:customStyle="1" w:styleId="3Text">
    <w:name w:val="3_Text"/>
    <w:basedOn w:val="Standard"/>
    <w:link w:val="3TextZchn"/>
    <w:rsid w:val="00CB2F16"/>
    <w:pPr>
      <w:overflowPunct/>
      <w:autoSpaceDE/>
      <w:autoSpaceDN/>
      <w:adjustRightInd/>
      <w:spacing w:before="80" w:line="300" w:lineRule="atLeast"/>
      <w:textAlignment w:val="auto"/>
    </w:pPr>
    <w:rPr>
      <w:rFonts w:ascii="Netto Offc Pro" w:hAnsi="Netto Offc Pro"/>
      <w:szCs w:val="24"/>
    </w:rPr>
  </w:style>
  <w:style w:type="character" w:customStyle="1" w:styleId="3TextZchn">
    <w:name w:val="3_Text Zchn"/>
    <w:link w:val="3Text"/>
    <w:rsid w:val="00CB2F16"/>
    <w:rPr>
      <w:rFonts w:ascii="Netto Offc Pro" w:hAnsi="Netto Offc Pro"/>
      <w:sz w:val="24"/>
      <w:szCs w:val="24"/>
      <w:lang w:val="de-DE" w:eastAsia="de-DE"/>
    </w:rPr>
  </w:style>
  <w:style w:type="paragraph" w:styleId="Kommentartext">
    <w:name w:val="annotation text"/>
    <w:basedOn w:val="Standard"/>
    <w:link w:val="KommentartextZchn"/>
    <w:rsid w:val="00CB2F16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KommentartextZchn">
    <w:name w:val="Kommentartext Zchn"/>
    <w:link w:val="Kommentartext"/>
    <w:rsid w:val="00CB2F16"/>
    <w:rPr>
      <w:lang w:val="de-DE" w:eastAsia="de-DE"/>
    </w:rPr>
  </w:style>
  <w:style w:type="character" w:styleId="Kommentarzeichen">
    <w:name w:val="annotation reference"/>
    <w:unhideWhenUsed/>
    <w:rsid w:val="00CB2F1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05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9999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3260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430</Words>
  <Characters>2710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2018-10-03T13:05:00Z</cp:lastPrinted>
  <dcterms:created xsi:type="dcterms:W3CDTF">2026-10-16T13:14:00Z</dcterms:created>
  <dcterms:modified xsi:type="dcterms:W3CDTF">2026-10-16T13:14:00Z</dcterms:modified>
</cp:coreProperties>
</file>