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36748E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_x0000_s2050" type="#_x0000_t75" alt="" style="position:absolute;margin-left:358.2pt;margin-top:6.25pt;width:89.9pt;height:152.75pt;z-index:-251658752;mso-wrap-edited:f;mso-width-percent:0;mso-height-percent:0;mso-width-percent:0;mso-height-percent:0">
            <v:imagedata r:id="rId7" o:title="2269202"/>
          </v:shape>
        </w:pict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C05F1C" w:rsidRDefault="00244A74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>
        <w:rPr>
          <w:rFonts w:ascii="Arial" w:hAnsi="Arial" w:cs="Arial"/>
          <w:szCs w:val="28"/>
          <w:lang w:val="de-CH"/>
        </w:rPr>
        <w:t>Optischer Präsenzmelder</w:t>
      </w:r>
      <w:r w:rsidR="006D4E11" w:rsidRPr="00C05F1C">
        <w:rPr>
          <w:rFonts w:ascii="Arial" w:hAnsi="Arial" w:cs="Arial"/>
          <w:szCs w:val="28"/>
          <w:lang w:val="de-CH"/>
        </w:rPr>
        <w:t xml:space="preserve"> </w:t>
      </w:r>
      <w:r w:rsidR="00C05F1C" w:rsidRPr="00C05F1C">
        <w:rPr>
          <w:rFonts w:ascii="Arial" w:hAnsi="Arial" w:cs="Arial"/>
          <w:szCs w:val="28"/>
          <w:lang w:val="de-CH"/>
        </w:rPr>
        <w:t>thePixa</w:t>
      </w:r>
      <w:r w:rsidR="00E006DC" w:rsidRPr="00C05F1C">
        <w:rPr>
          <w:rFonts w:ascii="Arial" w:hAnsi="Arial" w:cs="Arial"/>
          <w:szCs w:val="28"/>
          <w:lang w:val="de-CH"/>
        </w:rPr>
        <w:t xml:space="preserve"> P</w:t>
      </w:r>
      <w:r w:rsidR="00567DFB" w:rsidRPr="00C05F1C">
        <w:rPr>
          <w:rFonts w:ascii="Arial" w:hAnsi="Arial" w:cs="Arial"/>
          <w:szCs w:val="28"/>
          <w:lang w:val="de-CH"/>
        </w:rPr>
        <w:t>360 KNX</w:t>
      </w:r>
      <w:r w:rsidR="006F477C" w:rsidRPr="00C05F1C">
        <w:rPr>
          <w:rFonts w:ascii="Arial" w:hAnsi="Arial" w:cs="Arial"/>
          <w:szCs w:val="28"/>
          <w:lang w:val="de-CH"/>
        </w:rPr>
        <w:t xml:space="preserve"> </w:t>
      </w:r>
      <w:r w:rsidR="007C7A20" w:rsidRPr="00C05F1C">
        <w:rPr>
          <w:rFonts w:ascii="Arial" w:hAnsi="Arial" w:cs="Arial"/>
          <w:szCs w:val="28"/>
          <w:lang w:val="de-CH"/>
        </w:rPr>
        <w:t>UP</w:t>
      </w:r>
      <w:r w:rsidR="00604C66" w:rsidRPr="00C05F1C">
        <w:rPr>
          <w:rFonts w:ascii="Arial" w:hAnsi="Arial" w:cs="Arial"/>
          <w:szCs w:val="28"/>
          <w:lang w:val="de-CH"/>
        </w:rPr>
        <w:t xml:space="preserve"> </w:t>
      </w:r>
      <w:r w:rsidR="001224F7">
        <w:rPr>
          <w:rFonts w:ascii="Arial" w:hAnsi="Arial" w:cs="Arial"/>
          <w:szCs w:val="28"/>
          <w:lang w:val="de-CH"/>
        </w:rPr>
        <w:t>BK</w:t>
      </w:r>
    </w:p>
    <w:p w:rsidR="00FE323B" w:rsidRPr="00AA0F3A" w:rsidRDefault="00FE323B" w:rsidP="00AA0F3A">
      <w:pPr>
        <w:spacing w:after="40"/>
        <w:rPr>
          <w:rFonts w:ascii="Arial" w:hAnsi="Arial" w:cs="Arial"/>
          <w:b/>
          <w:sz w:val="20"/>
          <w:lang w:val="en-GB"/>
        </w:rPr>
      </w:pPr>
      <w:r w:rsidRPr="00C05F1C">
        <w:rPr>
          <w:rFonts w:ascii="Arial" w:hAnsi="Arial" w:cs="Arial"/>
          <w:b/>
          <w:sz w:val="20"/>
          <w:lang w:val="en-GB"/>
        </w:rPr>
        <w:t xml:space="preserve">Bestell-Nr. </w:t>
      </w:r>
      <w:r w:rsidR="002824C3">
        <w:rPr>
          <w:rFonts w:ascii="Arial" w:hAnsi="Arial" w:cs="Arial"/>
          <w:b/>
          <w:sz w:val="20"/>
          <w:lang w:val="en-GB"/>
        </w:rPr>
        <w:t>Schwarz</w:t>
      </w:r>
      <w:r w:rsidR="00AA0F3A">
        <w:rPr>
          <w:rFonts w:ascii="Arial" w:hAnsi="Arial" w:cs="Arial"/>
          <w:b/>
          <w:sz w:val="20"/>
          <w:lang w:val="en-GB"/>
        </w:rPr>
        <w:t xml:space="preserve">: </w:t>
      </w:r>
      <w:r w:rsidR="00AA0F3A">
        <w:rPr>
          <w:rFonts w:ascii="Arial" w:hAnsi="Arial" w:cs="Arial"/>
          <w:b/>
          <w:sz w:val="20"/>
          <w:lang w:val="en-GB"/>
        </w:rPr>
        <w:tab/>
      </w:r>
      <w:r w:rsidR="00AA0F3A">
        <w:rPr>
          <w:rFonts w:ascii="Arial" w:hAnsi="Arial" w:cs="Arial"/>
          <w:b/>
          <w:sz w:val="20"/>
          <w:lang w:val="en-GB"/>
        </w:rPr>
        <w:tab/>
        <w:t>226920</w:t>
      </w:r>
      <w:r w:rsidR="001224F7">
        <w:rPr>
          <w:rFonts w:ascii="Arial" w:hAnsi="Arial" w:cs="Arial"/>
          <w:b/>
          <w:sz w:val="20"/>
          <w:lang w:val="en-GB"/>
        </w:rPr>
        <w:t>2</w:t>
      </w: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7C1BDF">
        <w:rPr>
          <w:b/>
          <w:sz w:val="20"/>
          <w:szCs w:val="20"/>
        </w:rPr>
        <w:t>Allgemein:</w:t>
      </w:r>
    </w:p>
    <w:p w:rsidR="00CB2F16" w:rsidRPr="007C1BDF" w:rsidRDefault="00244A74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>
        <w:rPr>
          <w:b/>
          <w:sz w:val="20"/>
          <w:szCs w:val="20"/>
        </w:rPr>
        <w:t>Optischer</w:t>
      </w:r>
      <w:r w:rsidR="00CB2F16" w:rsidRPr="00CB2F16">
        <w:rPr>
          <w:b/>
          <w:sz w:val="20"/>
          <w:szCs w:val="20"/>
        </w:rPr>
        <w:t xml:space="preserve"> Präsenzmelder</w:t>
      </w:r>
      <w:r w:rsidR="00CB2F16" w:rsidRPr="007C1BDF">
        <w:rPr>
          <w:sz w:val="20"/>
          <w:szCs w:val="20"/>
        </w:rPr>
        <w:t xml:space="preserve"> für Deckenmontage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CB2F16">
        <w:rPr>
          <w:b/>
          <w:sz w:val="20"/>
          <w:szCs w:val="20"/>
        </w:rPr>
        <w:t>KNX Data-Secure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 xml:space="preserve">Rechteckiger Erfassungsbereich mit bis zu </w:t>
      </w:r>
      <w:r w:rsidRPr="00CB2F16">
        <w:rPr>
          <w:b/>
          <w:sz w:val="20"/>
          <w:szCs w:val="20"/>
        </w:rPr>
        <w:t xml:space="preserve">6 </w:t>
      </w:r>
      <w:r w:rsidR="000910AC">
        <w:rPr>
          <w:b/>
          <w:sz w:val="20"/>
          <w:szCs w:val="20"/>
        </w:rPr>
        <w:t xml:space="preserve">flexiblen </w:t>
      </w:r>
      <w:r w:rsidRPr="00CB2F16">
        <w:rPr>
          <w:b/>
          <w:sz w:val="20"/>
          <w:szCs w:val="20"/>
        </w:rPr>
        <w:t>Erfassungszonen</w:t>
      </w:r>
      <w:r w:rsidRPr="007C1BDF">
        <w:rPr>
          <w:sz w:val="20"/>
          <w:szCs w:val="20"/>
        </w:rPr>
        <w:t xml:space="preserve"> </w:t>
      </w:r>
      <w:r w:rsidRPr="007C1BDF">
        <w:rPr>
          <w:sz w:val="20"/>
          <w:szCs w:val="20"/>
        </w:rPr>
        <w:br/>
      </w:r>
      <w:r w:rsidRPr="00CB2F16">
        <w:rPr>
          <w:b/>
          <w:sz w:val="20"/>
          <w:szCs w:val="20"/>
        </w:rPr>
        <w:t xml:space="preserve">(Gesamtbereich 11,0 x 15,5 m </w:t>
      </w:r>
      <w:r w:rsidRPr="00CB2F16">
        <w:rPr>
          <w:rFonts w:ascii="Arial" w:hAnsi="Arial" w:cs="Arial"/>
          <w:b/>
          <w:sz w:val="20"/>
          <w:szCs w:val="20"/>
        </w:rPr>
        <w:t>│</w:t>
      </w:r>
      <w:r w:rsidRPr="00CB2F16">
        <w:rPr>
          <w:b/>
          <w:sz w:val="20"/>
          <w:szCs w:val="20"/>
        </w:rPr>
        <w:t>171 m</w:t>
      </w:r>
      <w:r w:rsidRPr="00CB2F16">
        <w:rPr>
          <w:b/>
          <w:sz w:val="20"/>
          <w:szCs w:val="20"/>
          <w:vertAlign w:val="superscript"/>
        </w:rPr>
        <w:t xml:space="preserve">2 </w:t>
      </w:r>
      <w:r w:rsidRPr="00CB2F16">
        <w:rPr>
          <w:b/>
          <w:sz w:val="20"/>
          <w:szCs w:val="20"/>
        </w:rPr>
        <w:t>; bei 4,5 m Montagehöhe)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CB2F16">
        <w:rPr>
          <w:b/>
          <w:sz w:val="20"/>
          <w:szCs w:val="20"/>
        </w:rPr>
        <w:t>Einschränkungen des Erfassungsbereichs erfolgt über die App (thePixa Plug)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Automatische präsenz- und helligkeitsabhängige Steuerung für Beleuchtung und HKL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Jede Erfassungszone hat seine eigene Lichtmessung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CB2F16">
        <w:rPr>
          <w:b/>
          <w:sz w:val="20"/>
          <w:szCs w:val="20"/>
        </w:rPr>
        <w:t>Abgleich der Helligkeitsmessungen über App thePixa Plug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Einstellbare Empfindlichkeit Sensor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CB2F16">
        <w:rPr>
          <w:b/>
          <w:sz w:val="20"/>
          <w:szCs w:val="20"/>
        </w:rPr>
        <w:t>Unterscheidung zwischen Bewegung und Präsenz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Parallelschaltung mehrerer Präsenzmelder (Master/Slave oder Master/Master)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Testbetrieb zur Überprüfung von Funktion und Erfassungsbereich über App (thePixa Plug)</w:t>
      </w:r>
    </w:p>
    <w:p w:rsid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CB2F16">
        <w:rPr>
          <w:b/>
          <w:sz w:val="20"/>
          <w:szCs w:val="20"/>
        </w:rPr>
        <w:t>Ausgabe Belegungsgrad und Belegungsdichte über Telegramm</w:t>
      </w:r>
    </w:p>
    <w:p w:rsidR="001560F5" w:rsidRPr="00CB2F16" w:rsidRDefault="001560F5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Integrierter Temperatursensor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Deckeneinbau in Unterputz-Dose (2-Punkt-Befestigung)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 w:rsidRPr="007C1BDF">
        <w:rPr>
          <w:sz w:val="20"/>
          <w:szCs w:val="20"/>
        </w:rPr>
        <w:t>Deckenaufbau möglich mit Aufputz-Rahmen (optional)</w:t>
      </w:r>
    </w:p>
    <w:p w:rsid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 w:rsidRPr="009B1948">
        <w:rPr>
          <w:b/>
          <w:sz w:val="20"/>
          <w:szCs w:val="20"/>
        </w:rPr>
        <w:t xml:space="preserve">App thePixa Plug für Einstellungen </w:t>
      </w:r>
      <w:r w:rsidR="009B1948" w:rsidRPr="009B1948">
        <w:rPr>
          <w:b/>
          <w:sz w:val="20"/>
          <w:szCs w:val="20"/>
        </w:rPr>
        <w:t xml:space="preserve">und Auswertungen </w:t>
      </w:r>
      <w:r w:rsidRPr="009B1948">
        <w:rPr>
          <w:b/>
          <w:sz w:val="20"/>
          <w:szCs w:val="20"/>
        </w:rPr>
        <w:t>(iOS/Android)</w:t>
      </w:r>
    </w:p>
    <w:p w:rsidR="004A5D2C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KNX-Firmware-Update möglich (ETS-App)</w:t>
      </w:r>
    </w:p>
    <w:p w:rsidR="004A5D2C" w:rsidRPr="009B1948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Sensor-Firmware-Update möglich (App thePixa Plug)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 w:rsidRPr="007C1BDF">
        <w:rPr>
          <w:b/>
          <w:sz w:val="20"/>
          <w:szCs w:val="20"/>
        </w:rPr>
        <w:t>6 Kanäle Licht, Z1 Licht – Z6 Licht: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Schalten oder Konstantlichtregelung mit 6 autonomen Regelungen und Stand-by-Funktionalität (Orientierungslicht)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Schaltbetrieb mit dimmbarer Beleuchtung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Freies Schaltobjekt bei Funktionsart Schalten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Voll- oder Halbautomat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Helligkeits-Schaltwert einstellbar in Lux über Parameter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Helligkeits-Sollwert einstellbar in Lux über Parameter und Telegramm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Nachlaufzeit Licht einstellbar über Parameter</w:t>
      </w:r>
    </w:p>
    <w:p w:rsidR="00CB2F16" w:rsidRPr="00547D8E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 w:rsidRPr="00547D8E">
        <w:rPr>
          <w:b/>
          <w:sz w:val="20"/>
          <w:szCs w:val="20"/>
        </w:rPr>
        <w:t>Auraeffekt für bessere Orientierung und mehr Sicherheit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Manuelle Übersteuerung mittels Telegramm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 w:rsidRPr="007C1BDF">
        <w:rPr>
          <w:b/>
          <w:sz w:val="20"/>
          <w:szCs w:val="20"/>
        </w:rPr>
        <w:t>6 Kanäle HKL, Z1 HKL – Z6 HKL</w:t>
      </w:r>
      <w:r>
        <w:rPr>
          <w:b/>
          <w:sz w:val="20"/>
          <w:szCs w:val="20"/>
        </w:rPr>
        <w:t>: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Einschaltverzögerung und Nachlaufzeit einstellbar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Senden der Betriebsart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Separates Sperrtelegramm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 w:rsidRPr="007C1BDF">
        <w:rPr>
          <w:b/>
          <w:sz w:val="20"/>
          <w:szCs w:val="20"/>
        </w:rPr>
        <w:t>6 Kanäle Raumbelegung, Z1 Raumbelegung – Z6 Raumbelegung</w:t>
      </w:r>
      <w:r>
        <w:rPr>
          <w:b/>
          <w:sz w:val="20"/>
          <w:szCs w:val="20"/>
        </w:rPr>
        <w:t>: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 w:rsidRPr="00CB2F16">
        <w:rPr>
          <w:b/>
          <w:sz w:val="20"/>
          <w:szCs w:val="20"/>
        </w:rPr>
        <w:t>Ausgabe der Anzahl Personen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 w:rsidRPr="007C1BDF">
        <w:rPr>
          <w:sz w:val="20"/>
          <w:szCs w:val="20"/>
        </w:rPr>
        <w:t>Ansteuerung eines Lüfters mit bis zu 3 Stufen</w:t>
      </w:r>
    </w:p>
    <w:p w:rsidR="00195A6B" w:rsidRPr="004A5D2C" w:rsidRDefault="00CB2F16" w:rsidP="004A5D2C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 w:rsidRPr="009B1948">
        <w:rPr>
          <w:b/>
          <w:sz w:val="20"/>
          <w:szCs w:val="20"/>
        </w:rPr>
        <w:lastRenderedPageBreak/>
        <w:t>3 parametrierbare Schwellen (Schwellwertschalter)</w:t>
      </w: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FE323B">
        <w:rPr>
          <w:rFonts w:ascii="Arial" w:hAnsi="Arial" w:cs="Arial"/>
          <w:spacing w:val="-3"/>
        </w:rPr>
        <w:t>Betriebsspannung</w:t>
      </w:r>
      <w:r w:rsidR="001B798A" w:rsidRPr="00FE323B">
        <w:rPr>
          <w:rFonts w:ascii="Arial" w:hAnsi="Arial" w:cs="Arial"/>
          <w:spacing w:val="-3"/>
        </w:rPr>
        <w:t>:</w:t>
      </w:r>
      <w:r w:rsidRPr="00FE323B">
        <w:rPr>
          <w:rFonts w:ascii="Arial" w:hAnsi="Arial" w:cs="Arial"/>
          <w:spacing w:val="-3"/>
        </w:rPr>
        <w:t xml:space="preserve"> </w:t>
      </w:r>
      <w:r w:rsidR="007C0ACE" w:rsidRPr="00FE323B">
        <w:rPr>
          <w:rFonts w:ascii="Arial" w:hAnsi="Arial" w:cs="Arial"/>
          <w:spacing w:val="-3"/>
        </w:rPr>
        <w:tab/>
      </w:r>
      <w:r w:rsidR="007C0ACE" w:rsidRPr="00FE323B">
        <w:rPr>
          <w:rFonts w:ascii="Arial" w:hAnsi="Arial" w:cs="Arial"/>
          <w:spacing w:val="-3"/>
        </w:rPr>
        <w:tab/>
      </w:r>
      <w:r w:rsidR="00591B77">
        <w:rPr>
          <w:rFonts w:ascii="Arial" w:hAnsi="Arial" w:cs="Arial"/>
          <w:spacing w:val="-3"/>
        </w:rPr>
        <w:t>230 – 240 V AC, 50 Hz</w:t>
      </w:r>
    </w:p>
    <w:p w:rsidR="000910AC" w:rsidRDefault="000910AC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Leistungsaufnahme (230 V):</w:t>
      </w:r>
      <w:r>
        <w:rPr>
          <w:rFonts w:ascii="Arial" w:hAnsi="Arial" w:cs="Arial"/>
          <w:spacing w:val="-3"/>
        </w:rPr>
        <w:tab/>
        <w:t>Tag-Modus: typ. 0,9 W</w:t>
      </w:r>
    </w:p>
    <w:p w:rsidR="000910AC" w:rsidRDefault="000910AC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Nacht-Modus: typ. 1,6 W</w:t>
      </w:r>
    </w:p>
    <w:p w:rsidR="00591B77" w:rsidRPr="00FE323B" w:rsidRDefault="00591B77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Busspannung KNX: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30 V DC</w:t>
      </w:r>
    </w:p>
    <w:p w:rsidR="00CC6300" w:rsidRPr="00FE323B" w:rsidRDefault="00591B77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591B77">
        <w:rPr>
          <w:rFonts w:ascii="Arial" w:hAnsi="Arial" w:cs="Arial"/>
          <w:spacing w:val="-3"/>
        </w:rPr>
        <w:t>Stromaufnahme KNX-Bus</w:t>
      </w:r>
      <w:r w:rsidR="001B798A" w:rsidRPr="00591B77">
        <w:rPr>
          <w:rFonts w:ascii="Arial" w:hAnsi="Arial" w:cs="Arial"/>
          <w:spacing w:val="-3"/>
        </w:rPr>
        <w:t>:</w:t>
      </w:r>
      <w:r w:rsidR="005F796A" w:rsidRPr="00FE323B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 w:rsidRPr="00591B77">
        <w:rPr>
          <w:rFonts w:ascii="Arial" w:hAnsi="Arial" w:cs="Arial"/>
          <w:spacing w:val="-3"/>
        </w:rPr>
        <w:t>&lt; 10 mA</w:t>
      </w:r>
    </w:p>
    <w:p w:rsidR="00547D8E" w:rsidRPr="00547D8E" w:rsidRDefault="00547D8E" w:rsidP="00E769D5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Erfassungsbereich sitzend:</w:t>
      </w:r>
      <w:r>
        <w:rPr>
          <w:rFonts w:ascii="Arial" w:hAnsi="Arial" w:cs="Arial"/>
          <w:b/>
        </w:rPr>
        <w:tab/>
        <w:t>5,0 x 7,0 m (Mh. 3,0 m)</w:t>
      </w:r>
    </w:p>
    <w:p w:rsidR="00A75E61" w:rsidRDefault="00C32C49" w:rsidP="00E769D5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  <w:spacing w:val="-3"/>
        </w:rPr>
        <w:t>Erfassungsbereich gehend</w:t>
      </w:r>
      <w:r w:rsidR="00A75E61" w:rsidRPr="00FE323B">
        <w:rPr>
          <w:rFonts w:ascii="Arial" w:hAnsi="Arial" w:cs="Arial"/>
          <w:b/>
          <w:spacing w:val="-3"/>
        </w:rPr>
        <w:t xml:space="preserve">: </w:t>
      </w:r>
      <w:r w:rsidR="007C0ACE" w:rsidRPr="00FE323B">
        <w:rPr>
          <w:rFonts w:ascii="Arial" w:hAnsi="Arial" w:cs="Arial"/>
          <w:b/>
          <w:spacing w:val="-3"/>
        </w:rPr>
        <w:tab/>
      </w:r>
      <w:r w:rsidR="00591B77">
        <w:rPr>
          <w:rFonts w:ascii="Arial" w:hAnsi="Arial" w:cs="Arial"/>
          <w:b/>
        </w:rPr>
        <w:t>7,5</w:t>
      </w:r>
      <w:r w:rsidRPr="00FE323B">
        <w:rPr>
          <w:rFonts w:ascii="Arial" w:hAnsi="Arial" w:cs="Arial"/>
          <w:b/>
        </w:rPr>
        <w:t xml:space="preserve"> m x </w:t>
      </w:r>
      <w:r w:rsidR="00591B77">
        <w:rPr>
          <w:rFonts w:ascii="Arial" w:hAnsi="Arial" w:cs="Arial"/>
          <w:b/>
        </w:rPr>
        <w:t xml:space="preserve">10,5 m tangential / </w:t>
      </w:r>
      <w:r w:rsidRPr="00FE323B">
        <w:rPr>
          <w:rFonts w:ascii="Arial" w:hAnsi="Arial" w:cs="Arial"/>
          <w:b/>
        </w:rPr>
        <w:t xml:space="preserve">radial </w:t>
      </w:r>
      <w:r w:rsidR="00F50BD0" w:rsidRPr="00FE323B">
        <w:rPr>
          <w:rFonts w:ascii="Arial" w:hAnsi="Arial" w:cs="Arial"/>
          <w:b/>
        </w:rPr>
        <w:t>(</w:t>
      </w:r>
      <w:r w:rsidR="00A75E61" w:rsidRPr="00FE323B">
        <w:rPr>
          <w:rFonts w:ascii="Arial" w:hAnsi="Arial" w:cs="Arial"/>
          <w:b/>
        </w:rPr>
        <w:t>Mh. 3</w:t>
      </w:r>
      <w:r w:rsidR="00591B77">
        <w:rPr>
          <w:rFonts w:ascii="Arial" w:hAnsi="Arial" w:cs="Arial"/>
          <w:b/>
        </w:rPr>
        <w:t>,0</w:t>
      </w:r>
      <w:r w:rsidR="00A75E61" w:rsidRPr="00FE323B">
        <w:rPr>
          <w:rFonts w:ascii="Arial" w:hAnsi="Arial" w:cs="Arial"/>
          <w:b/>
        </w:rPr>
        <w:t>m</w:t>
      </w:r>
      <w:r w:rsidR="00F50BD0" w:rsidRPr="00FE323B">
        <w:rPr>
          <w:rFonts w:ascii="Arial" w:hAnsi="Arial" w:cs="Arial"/>
          <w:b/>
        </w:rPr>
        <w:t>)</w:t>
      </w:r>
    </w:p>
    <w:p w:rsidR="00A75E61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591B77">
        <w:rPr>
          <w:rFonts w:ascii="Arial" w:hAnsi="Arial" w:cs="Arial"/>
        </w:rPr>
        <w:t xml:space="preserve">Montagehöhe Mh: </w:t>
      </w:r>
      <w:r w:rsidR="007C0ACE" w:rsidRPr="00591B77">
        <w:rPr>
          <w:rFonts w:ascii="Arial" w:hAnsi="Arial" w:cs="Arial"/>
        </w:rPr>
        <w:tab/>
      </w:r>
      <w:r w:rsidR="007C0ACE" w:rsidRPr="00591B77">
        <w:rPr>
          <w:rFonts w:ascii="Arial" w:hAnsi="Arial" w:cs="Arial"/>
        </w:rPr>
        <w:tab/>
      </w:r>
      <w:r w:rsidR="009211A7" w:rsidRPr="00591B77">
        <w:rPr>
          <w:rFonts w:ascii="Arial" w:hAnsi="Arial" w:cs="Arial"/>
        </w:rPr>
        <w:t>2</w:t>
      </w:r>
      <w:r w:rsidR="00591B77" w:rsidRPr="00591B77">
        <w:rPr>
          <w:rFonts w:ascii="Arial" w:hAnsi="Arial" w:cs="Arial"/>
        </w:rPr>
        <w:t>,5</w:t>
      </w:r>
      <w:r w:rsidR="009211A7" w:rsidRPr="00591B77">
        <w:rPr>
          <w:rFonts w:ascii="Arial" w:hAnsi="Arial" w:cs="Arial"/>
        </w:rPr>
        <w:t xml:space="preserve"> </w:t>
      </w:r>
      <w:r w:rsidR="00591B77" w:rsidRPr="00591B77">
        <w:rPr>
          <w:rFonts w:ascii="Arial" w:hAnsi="Arial" w:cs="Arial"/>
        </w:rPr>
        <w:t>–</w:t>
      </w:r>
      <w:r w:rsidR="00E006DC" w:rsidRPr="00591B77">
        <w:rPr>
          <w:rFonts w:ascii="Arial" w:hAnsi="Arial" w:cs="Arial"/>
        </w:rPr>
        <w:t xml:space="preserve"> </w:t>
      </w:r>
      <w:r w:rsidR="00591B77" w:rsidRPr="00591B77">
        <w:rPr>
          <w:rFonts w:ascii="Arial" w:hAnsi="Arial" w:cs="Arial"/>
        </w:rPr>
        <w:t>4,5</w:t>
      </w:r>
      <w:r w:rsidRPr="00591B77">
        <w:rPr>
          <w:rFonts w:ascii="Arial" w:hAnsi="Arial" w:cs="Arial"/>
        </w:rPr>
        <w:t xml:space="preserve"> m</w:t>
      </w:r>
    </w:p>
    <w:p w:rsidR="000910AC" w:rsidRPr="00591B77" w:rsidRDefault="000910AC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>Helligkeits-Schaltwert: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 – 3000 Lux / Messung aus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0910AC">
        <w:rPr>
          <w:rFonts w:ascii="Arial" w:hAnsi="Arial" w:cs="Arial"/>
        </w:rPr>
        <w:t>5</w:t>
      </w:r>
      <w:r w:rsidR="00E769D5" w:rsidRPr="00FE323B">
        <w:rPr>
          <w:rFonts w:ascii="Arial" w:hAnsi="Arial" w:cs="Arial"/>
        </w:rPr>
        <w:t xml:space="preserve"> – 3000 Lux</w:t>
      </w:r>
      <w:r w:rsidR="000910AC">
        <w:rPr>
          <w:rFonts w:ascii="Arial" w:hAnsi="Arial" w:cs="Arial"/>
        </w:rPr>
        <w:t xml:space="preserve"> / Licht</w:t>
      </w:r>
      <w:r w:rsidR="00257D23" w:rsidRPr="00FE323B">
        <w:rPr>
          <w:rFonts w:ascii="Arial" w:hAnsi="Arial" w:cs="Arial"/>
        </w:rPr>
        <w:t xml:space="preserve"> aus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A75E61" w:rsidRPr="00FE323B">
        <w:rPr>
          <w:rFonts w:ascii="Arial" w:hAnsi="Arial" w:cs="Arial"/>
        </w:rPr>
        <w:t>0 s – 60 min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Zeit Licht: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0 s – 60 min /</w:t>
      </w:r>
      <w:r w:rsidR="00257D23" w:rsidRPr="00FE323B">
        <w:rPr>
          <w:rFonts w:ascii="Arial" w:hAnsi="Arial" w:cs="Arial"/>
        </w:rPr>
        <w:t xml:space="preserve"> inaktiv</w:t>
      </w:r>
      <w:r w:rsidRPr="00FE323B">
        <w:rPr>
          <w:rFonts w:ascii="Arial" w:hAnsi="Arial" w:cs="Arial"/>
        </w:rPr>
        <w:t xml:space="preserve"> </w:t>
      </w:r>
      <w:r w:rsidR="00257D23" w:rsidRPr="00FE323B">
        <w:rPr>
          <w:rFonts w:ascii="Arial" w:hAnsi="Arial" w:cs="Arial"/>
        </w:rPr>
        <w:t xml:space="preserve">/ </w:t>
      </w:r>
      <w:r w:rsidRPr="00FE323B">
        <w:rPr>
          <w:rFonts w:ascii="Arial" w:hAnsi="Arial" w:cs="Arial"/>
        </w:rPr>
        <w:t>dauerhaft ein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Dimmwert: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1 – 25 %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293461" w:rsidRPr="00FE323B">
        <w:rPr>
          <w:rFonts w:ascii="Arial" w:hAnsi="Arial" w:cs="Arial"/>
        </w:rPr>
        <w:t>0</w:t>
      </w:r>
      <w:r w:rsidR="000910AC">
        <w:rPr>
          <w:rFonts w:ascii="Arial" w:hAnsi="Arial" w:cs="Arial"/>
        </w:rPr>
        <w:t xml:space="preserve"> s – 12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0 s – 120 min</w:t>
      </w:r>
    </w:p>
    <w:p w:rsidR="000910AC" w:rsidRPr="00144C0C" w:rsidRDefault="000910AC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 w:rsidRPr="00144C0C">
        <w:rPr>
          <w:rFonts w:ascii="Arial" w:hAnsi="Arial" w:cs="Arial"/>
          <w:b/>
        </w:rPr>
        <w:t>Temperatursensor:</w:t>
      </w:r>
      <w:r w:rsidRPr="00144C0C">
        <w:rPr>
          <w:rFonts w:ascii="Arial" w:hAnsi="Arial" w:cs="Arial"/>
          <w:b/>
        </w:rPr>
        <w:tab/>
      </w:r>
      <w:r w:rsidRPr="00144C0C">
        <w:rPr>
          <w:rFonts w:ascii="Arial" w:hAnsi="Arial" w:cs="Arial"/>
          <w:b/>
        </w:rPr>
        <w:tab/>
        <w:t>-15 - +60° C</w:t>
      </w:r>
    </w:p>
    <w:p w:rsidR="00A75E61" w:rsidRPr="000910AC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0910AC">
        <w:rPr>
          <w:rFonts w:ascii="Arial" w:hAnsi="Arial" w:cs="Arial"/>
        </w:rPr>
        <w:t xml:space="preserve">Schutzart: </w:t>
      </w:r>
      <w:r w:rsidR="007C0ACE" w:rsidRPr="000910AC">
        <w:rPr>
          <w:rFonts w:ascii="Arial" w:hAnsi="Arial" w:cs="Arial"/>
        </w:rPr>
        <w:tab/>
      </w:r>
      <w:r w:rsidR="007C0ACE" w:rsidRPr="000910AC">
        <w:rPr>
          <w:rFonts w:ascii="Arial" w:hAnsi="Arial" w:cs="Arial"/>
        </w:rPr>
        <w:tab/>
      </w:r>
      <w:r w:rsidR="007C0ACE" w:rsidRPr="000910AC">
        <w:rPr>
          <w:rFonts w:ascii="Arial" w:hAnsi="Arial" w:cs="Arial"/>
        </w:rPr>
        <w:tab/>
      </w:r>
      <w:r w:rsidR="000910AC" w:rsidRPr="000910AC">
        <w:rPr>
          <w:rFonts w:ascii="Arial" w:hAnsi="Arial" w:cs="Arial"/>
        </w:rPr>
        <w:t>IP 20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0910AC">
        <w:rPr>
          <w:rFonts w:ascii="Arial" w:hAnsi="Arial" w:cs="Arial"/>
        </w:rPr>
        <w:t>-5° C bis +45</w:t>
      </w:r>
      <w:r w:rsidRPr="00FE323B">
        <w:rPr>
          <w:rFonts w:ascii="Arial" w:hAnsi="Arial" w:cs="Arial"/>
        </w:rPr>
        <w:t>° C</w:t>
      </w:r>
    </w:p>
    <w:p w:rsidR="00CC6300" w:rsidRPr="00144C0C" w:rsidRDefault="00293461" w:rsidP="002C6314">
      <w:pPr>
        <w:pStyle w:val="Aufzhlung"/>
        <w:ind w:left="0" w:firstLine="0"/>
        <w:rPr>
          <w:rFonts w:ascii="Arial" w:hAnsi="Arial" w:cs="Arial"/>
          <w:b/>
        </w:rPr>
      </w:pPr>
      <w:r w:rsidRPr="00144C0C">
        <w:rPr>
          <w:rFonts w:ascii="Arial" w:hAnsi="Arial" w:cs="Arial"/>
          <w:b/>
        </w:rPr>
        <w:t xml:space="preserve">Abmessungen: </w:t>
      </w:r>
      <w:r w:rsidR="00144C0C">
        <w:rPr>
          <w:rFonts w:ascii="Arial" w:hAnsi="Arial" w:cs="Arial"/>
          <w:b/>
        </w:rPr>
        <w:tab/>
      </w:r>
      <w:r w:rsidR="00144C0C">
        <w:rPr>
          <w:rFonts w:ascii="Arial" w:hAnsi="Arial" w:cs="Arial"/>
          <w:b/>
        </w:rPr>
        <w:tab/>
      </w:r>
      <w:r w:rsidR="000910AC" w:rsidRPr="00144C0C">
        <w:rPr>
          <w:rFonts w:ascii="Arial" w:hAnsi="Arial" w:cs="Arial"/>
          <w:b/>
        </w:rPr>
        <w:t>Ø 86</w:t>
      </w:r>
      <w:r w:rsidR="00A75E61" w:rsidRPr="00144C0C">
        <w:rPr>
          <w:rFonts w:ascii="Arial" w:hAnsi="Arial" w:cs="Arial"/>
          <w:b/>
        </w:rPr>
        <w:t xml:space="preserve"> mm, </w:t>
      </w:r>
      <w:r w:rsidR="002C6314" w:rsidRPr="00144C0C">
        <w:rPr>
          <w:rFonts w:ascii="Arial" w:hAnsi="Arial" w:cs="Arial"/>
          <w:b/>
        </w:rPr>
        <w:t>Einbautiefe 37</w:t>
      </w:r>
      <w:r w:rsidR="00A75E61" w:rsidRPr="00144C0C">
        <w:rPr>
          <w:rFonts w:ascii="Arial" w:hAnsi="Arial" w:cs="Arial"/>
          <w:b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Deckeneinbau in UP-Dose</w:t>
      </w:r>
      <w:r w:rsidR="00785FE4" w:rsidRPr="00FE323B">
        <w:rPr>
          <w:rFonts w:ascii="Arial" w:hAnsi="Arial" w:cs="Arial"/>
        </w:rPr>
        <w:t xml:space="preserve"> Gr.1</w:t>
      </w:r>
      <w:r w:rsidRPr="00FE323B">
        <w:rPr>
          <w:rFonts w:ascii="Arial" w:hAnsi="Arial" w:cs="Arial"/>
        </w:rPr>
        <w:t xml:space="preserve"> oder Deckeneinbaudose 73A</w:t>
      </w:r>
    </w:p>
    <w:p w:rsidR="004F2EB4" w:rsidRPr="00FE323B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Deckenaufbau möglich mit AP-Rahmen</w:t>
      </w:r>
      <w:r w:rsidR="000910AC">
        <w:rPr>
          <w:rFonts w:ascii="Arial" w:hAnsi="Arial" w:cs="Arial"/>
        </w:rPr>
        <w:t xml:space="preserve"> thePixa </w:t>
      </w:r>
      <w:r w:rsidR="001224F7">
        <w:rPr>
          <w:rFonts w:ascii="Arial" w:hAnsi="Arial" w:cs="Arial"/>
        </w:rPr>
        <w:t>BK</w:t>
      </w:r>
    </w:p>
    <w:p w:rsidR="0034237C" w:rsidRPr="00FE323B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467677" w:rsidRPr="000910AC" w:rsidRDefault="0034237C" w:rsidP="000910A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A</w:t>
      </w:r>
      <w:r w:rsidR="000910AC">
        <w:rPr>
          <w:rFonts w:ascii="Arial" w:hAnsi="Arial" w:cs="Arial"/>
          <w:sz w:val="20"/>
          <w:lang w:val="de-CH"/>
        </w:rPr>
        <w:t xml:space="preserve">P-Rahmen thePixa </w:t>
      </w:r>
      <w:r w:rsidR="001224F7">
        <w:rPr>
          <w:rFonts w:ascii="Arial" w:hAnsi="Arial" w:cs="Arial"/>
          <w:sz w:val="20"/>
          <w:lang w:val="de-CH"/>
        </w:rPr>
        <w:t>BK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 </w:t>
      </w:r>
      <w:r w:rsidR="002824C3">
        <w:rPr>
          <w:rFonts w:ascii="Arial" w:hAnsi="Arial" w:cs="Arial"/>
          <w:b/>
          <w:sz w:val="20"/>
          <w:lang w:val="de-CH"/>
        </w:rPr>
        <w:t>Schwarz</w:t>
      </w:r>
      <w:r w:rsidR="000910AC">
        <w:rPr>
          <w:rFonts w:ascii="Arial" w:hAnsi="Arial" w:cs="Arial"/>
          <w:b/>
          <w:sz w:val="20"/>
          <w:lang w:val="de-CH"/>
        </w:rPr>
        <w:t xml:space="preserve">: </w:t>
      </w:r>
      <w:r w:rsidR="000910AC">
        <w:rPr>
          <w:rFonts w:ascii="Arial" w:hAnsi="Arial" w:cs="Arial"/>
          <w:b/>
          <w:sz w:val="20"/>
          <w:lang w:val="de-CH"/>
        </w:rPr>
        <w:tab/>
      </w:r>
      <w:r w:rsidR="000910AC">
        <w:rPr>
          <w:rFonts w:ascii="Arial" w:hAnsi="Arial" w:cs="Arial"/>
          <w:b/>
          <w:sz w:val="20"/>
          <w:lang w:val="de-CH"/>
        </w:rPr>
        <w:tab/>
        <w:t>9070</w:t>
      </w:r>
      <w:r w:rsidR="001224F7">
        <w:rPr>
          <w:rFonts w:ascii="Arial" w:hAnsi="Arial" w:cs="Arial"/>
          <w:b/>
          <w:sz w:val="20"/>
          <w:lang w:val="de-CH"/>
        </w:rPr>
        <w:t>443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144C0C" w:rsidP="00467677">
      <w:pPr>
        <w:pStyle w:val="berschrift3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Deckeneinbaudose 68</w:t>
      </w:r>
      <w:r w:rsidR="00467677" w:rsidRPr="004A3857">
        <w:rPr>
          <w:rFonts w:ascii="Arial" w:hAnsi="Arial" w:cs="Arial"/>
          <w:sz w:val="20"/>
          <w:lang w:val="de-CH"/>
        </w:rPr>
        <w:t>A</w:t>
      </w:r>
    </w:p>
    <w:p w:rsidR="00467677" w:rsidRPr="004A3857" w:rsidRDefault="00144C0C" w:rsidP="00467677">
      <w:pPr>
        <w:spacing w:after="120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Bohrdurchmesser 68</w:t>
      </w:r>
      <w:r w:rsidR="00467677" w:rsidRPr="004A3857">
        <w:rPr>
          <w:rFonts w:ascii="Arial" w:hAnsi="Arial" w:cs="Arial"/>
          <w:sz w:val="20"/>
          <w:lang w:val="de-CH"/>
        </w:rPr>
        <w:t xml:space="preserve"> mm</w:t>
      </w:r>
    </w:p>
    <w:p w:rsidR="00467677" w:rsidRPr="00C71573" w:rsidRDefault="00144C0C" w:rsidP="000910AC">
      <w:pPr>
        <w:spacing w:after="4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 xml:space="preserve">Bestell-Nr.: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9070992</w:t>
      </w:r>
    </w:p>
    <w:sectPr w:rsidR="00467677" w:rsidRPr="00C71573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6748E" w:rsidRDefault="0036748E">
      <w:r>
        <w:separator/>
      </w:r>
    </w:p>
  </w:endnote>
  <w:endnote w:type="continuationSeparator" w:id="0">
    <w:p w:rsidR="0036748E" w:rsidRDefault="00367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CB2F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03.2021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6748E" w:rsidRDefault="0036748E">
      <w:r>
        <w:separator/>
      </w:r>
    </w:p>
  </w:footnote>
  <w:footnote w:type="continuationSeparator" w:id="0">
    <w:p w:rsidR="0036748E" w:rsidRDefault="00367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36748E" w:rsidRPr="00B8209B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154577"/>
    <w:multiLevelType w:val="hybridMultilevel"/>
    <w:tmpl w:val="D708DC0A"/>
    <w:lvl w:ilvl="0" w:tplc="08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92381057">
    <w:abstractNumId w:val="5"/>
  </w:num>
  <w:num w:numId="2" w16cid:durableId="714544113">
    <w:abstractNumId w:val="9"/>
  </w:num>
  <w:num w:numId="3" w16cid:durableId="1211309842">
    <w:abstractNumId w:val="4"/>
  </w:num>
  <w:num w:numId="4" w16cid:durableId="581991836">
    <w:abstractNumId w:val="0"/>
  </w:num>
  <w:num w:numId="5" w16cid:durableId="587423595">
    <w:abstractNumId w:val="8"/>
  </w:num>
  <w:num w:numId="6" w16cid:durableId="1189904337">
    <w:abstractNumId w:val="1"/>
  </w:num>
  <w:num w:numId="7" w16cid:durableId="916744012">
    <w:abstractNumId w:val="6"/>
  </w:num>
  <w:num w:numId="8" w16cid:durableId="356471939">
    <w:abstractNumId w:val="3"/>
  </w:num>
  <w:num w:numId="9" w16cid:durableId="2082944007">
    <w:abstractNumId w:val="7"/>
  </w:num>
  <w:num w:numId="10" w16cid:durableId="7243318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910AC"/>
    <w:rsid w:val="000A49B0"/>
    <w:rsid w:val="000A7407"/>
    <w:rsid w:val="000B4392"/>
    <w:rsid w:val="000E3A05"/>
    <w:rsid w:val="0011221C"/>
    <w:rsid w:val="001224F7"/>
    <w:rsid w:val="00136A01"/>
    <w:rsid w:val="00144C0C"/>
    <w:rsid w:val="001560F5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1F7174"/>
    <w:rsid w:val="0020223D"/>
    <w:rsid w:val="00244A74"/>
    <w:rsid w:val="00257D23"/>
    <w:rsid w:val="00261E93"/>
    <w:rsid w:val="002824C3"/>
    <w:rsid w:val="00282A52"/>
    <w:rsid w:val="00293461"/>
    <w:rsid w:val="002A63AC"/>
    <w:rsid w:val="002C6314"/>
    <w:rsid w:val="002D071C"/>
    <w:rsid w:val="002E64BA"/>
    <w:rsid w:val="002E6B07"/>
    <w:rsid w:val="002F0237"/>
    <w:rsid w:val="002F0D93"/>
    <w:rsid w:val="002F170E"/>
    <w:rsid w:val="002F3067"/>
    <w:rsid w:val="003044C4"/>
    <w:rsid w:val="00306E86"/>
    <w:rsid w:val="003242DD"/>
    <w:rsid w:val="003327EE"/>
    <w:rsid w:val="0034237C"/>
    <w:rsid w:val="003505BD"/>
    <w:rsid w:val="003567FA"/>
    <w:rsid w:val="0036004F"/>
    <w:rsid w:val="0036748E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A5D2C"/>
    <w:rsid w:val="004C07C4"/>
    <w:rsid w:val="004C6BD9"/>
    <w:rsid w:val="004E2972"/>
    <w:rsid w:val="004F2EB4"/>
    <w:rsid w:val="004F6840"/>
    <w:rsid w:val="00501726"/>
    <w:rsid w:val="005116E4"/>
    <w:rsid w:val="00543AAD"/>
    <w:rsid w:val="00547D8E"/>
    <w:rsid w:val="00557AA9"/>
    <w:rsid w:val="00567DFB"/>
    <w:rsid w:val="0058381E"/>
    <w:rsid w:val="00591B77"/>
    <w:rsid w:val="005D22D1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D50AB"/>
    <w:rsid w:val="006E0BEB"/>
    <w:rsid w:val="006E0D51"/>
    <w:rsid w:val="006F477C"/>
    <w:rsid w:val="006F4CAD"/>
    <w:rsid w:val="00714F55"/>
    <w:rsid w:val="007405A9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3913"/>
    <w:rsid w:val="00986F7F"/>
    <w:rsid w:val="00994DE2"/>
    <w:rsid w:val="009B1948"/>
    <w:rsid w:val="009F01D0"/>
    <w:rsid w:val="009F6E61"/>
    <w:rsid w:val="00A059C5"/>
    <w:rsid w:val="00A41B0E"/>
    <w:rsid w:val="00A47C97"/>
    <w:rsid w:val="00A651B8"/>
    <w:rsid w:val="00A72AEF"/>
    <w:rsid w:val="00A75E61"/>
    <w:rsid w:val="00AA0F3A"/>
    <w:rsid w:val="00AB0222"/>
    <w:rsid w:val="00AB2128"/>
    <w:rsid w:val="00AB4B97"/>
    <w:rsid w:val="00B14736"/>
    <w:rsid w:val="00B345A1"/>
    <w:rsid w:val="00B40565"/>
    <w:rsid w:val="00B7621C"/>
    <w:rsid w:val="00B8209B"/>
    <w:rsid w:val="00BE3809"/>
    <w:rsid w:val="00C001FA"/>
    <w:rsid w:val="00C05DE7"/>
    <w:rsid w:val="00C05F1C"/>
    <w:rsid w:val="00C1124C"/>
    <w:rsid w:val="00C203A0"/>
    <w:rsid w:val="00C32C49"/>
    <w:rsid w:val="00C43A40"/>
    <w:rsid w:val="00C81B89"/>
    <w:rsid w:val="00C84303"/>
    <w:rsid w:val="00C8699D"/>
    <w:rsid w:val="00C874CB"/>
    <w:rsid w:val="00CA46A7"/>
    <w:rsid w:val="00CB1CD5"/>
    <w:rsid w:val="00CB2F16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5779A"/>
    <w:rsid w:val="00E66107"/>
    <w:rsid w:val="00E769D5"/>
    <w:rsid w:val="00E80B31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B2CEC"/>
    <w:rsid w:val="00FC09A6"/>
    <w:rsid w:val="00FD3CBA"/>
    <w:rsid w:val="00FE323B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52974322-46E1-0842-ADA3-8BB9F785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  <w:style w:type="paragraph" w:customStyle="1" w:styleId="3Text">
    <w:name w:val="3_Text"/>
    <w:basedOn w:val="Standard"/>
    <w:link w:val="3TextZchn"/>
    <w:rsid w:val="00CB2F16"/>
    <w:pPr>
      <w:overflowPunct/>
      <w:autoSpaceDE/>
      <w:autoSpaceDN/>
      <w:adjustRightInd/>
      <w:spacing w:before="80" w:line="300" w:lineRule="atLeast"/>
      <w:textAlignment w:val="auto"/>
    </w:pPr>
    <w:rPr>
      <w:rFonts w:ascii="Netto Offc Pro" w:hAnsi="Netto Offc Pro"/>
      <w:szCs w:val="24"/>
    </w:rPr>
  </w:style>
  <w:style w:type="character" w:customStyle="1" w:styleId="3TextZchn">
    <w:name w:val="3_Text Zchn"/>
    <w:link w:val="3Text"/>
    <w:rsid w:val="00CB2F16"/>
    <w:rPr>
      <w:rFonts w:ascii="Netto Offc Pro" w:hAnsi="Netto Offc Pro"/>
      <w:sz w:val="24"/>
      <w:szCs w:val="24"/>
      <w:lang w:val="de-DE" w:eastAsia="de-DE"/>
    </w:rPr>
  </w:style>
  <w:style w:type="paragraph" w:styleId="Kommentartext">
    <w:name w:val="annotation text"/>
    <w:basedOn w:val="Standard"/>
    <w:link w:val="KommentartextZchn"/>
    <w:rsid w:val="00CB2F16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KommentartextZchn">
    <w:name w:val="Kommentartext Zchn"/>
    <w:link w:val="Kommentartext"/>
    <w:rsid w:val="00CB2F16"/>
    <w:rPr>
      <w:lang w:val="de-DE" w:eastAsia="de-DE"/>
    </w:rPr>
  </w:style>
  <w:style w:type="character" w:styleId="Kommentarzeichen">
    <w:name w:val="annotation reference"/>
    <w:unhideWhenUsed/>
    <w:rsid w:val="00CB2F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420</Words>
  <Characters>2649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2026-10-16T13:10:00Z</dcterms:created>
  <dcterms:modified xsi:type="dcterms:W3CDTF">2026-10-16T13:10:00Z</dcterms:modified>
</cp:coreProperties>
</file>