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33BFF" w:rsidRPr="00E85641" w:rsidRDefault="00A33BFF" w:rsidP="00A33BFF">
      <w:pPr>
        <w:rPr>
          <w:rFonts w:ascii="Arial" w:hAnsi="Arial" w:cs="Arial"/>
          <w:b/>
          <w:sz w:val="20"/>
          <w:szCs w:val="20"/>
        </w:rPr>
      </w:pPr>
      <w:r w:rsidRPr="00E85641">
        <w:rPr>
          <w:rFonts w:ascii="Arial" w:hAnsi="Arial" w:cs="Arial"/>
          <w:b/>
          <w:sz w:val="20"/>
          <w:szCs w:val="20"/>
        </w:rPr>
        <w:t>LUXORliving Wetterstation, Wind, Regen, Helligkeit, Temperatur (</w:t>
      </w:r>
      <w:r w:rsidR="00D26904">
        <w:rPr>
          <w:rFonts w:ascii="Arial" w:hAnsi="Arial" w:cs="Arial"/>
          <w:b/>
          <w:sz w:val="20"/>
          <w:szCs w:val="20"/>
        </w:rPr>
        <w:t>LUXORliving</w:t>
      </w:r>
      <w:r w:rsidR="008F36CD">
        <w:rPr>
          <w:rFonts w:ascii="Arial" w:hAnsi="Arial" w:cs="Arial"/>
          <w:b/>
          <w:sz w:val="20"/>
          <w:szCs w:val="20"/>
        </w:rPr>
        <w:t xml:space="preserve"> </w:t>
      </w:r>
      <w:r w:rsidRPr="00E85641">
        <w:rPr>
          <w:rFonts w:ascii="Arial" w:hAnsi="Arial" w:cs="Arial"/>
          <w:b/>
          <w:sz w:val="20"/>
          <w:szCs w:val="20"/>
        </w:rPr>
        <w:t>M140)</w:t>
      </w:r>
    </w:p>
    <w:p w:rsidR="00A33BFF" w:rsidRPr="00E85641" w:rsidRDefault="00A33BFF" w:rsidP="00A33BFF">
      <w:pPr>
        <w:rPr>
          <w:rFonts w:ascii="Arial" w:hAnsi="Arial" w:cs="Arial"/>
          <w:b/>
          <w:sz w:val="20"/>
          <w:szCs w:val="20"/>
        </w:rPr>
      </w:pPr>
    </w:p>
    <w:p w:rsidR="00A33BFF" w:rsidRPr="00E85641" w:rsidRDefault="00A33BFF" w:rsidP="00A33BFF">
      <w:pPr>
        <w:rPr>
          <w:rFonts w:ascii="Arial" w:hAnsi="Arial" w:cs="Arial"/>
          <w:sz w:val="20"/>
          <w:szCs w:val="20"/>
        </w:rPr>
      </w:pPr>
      <w:r w:rsidRPr="00E85641">
        <w:rPr>
          <w:rFonts w:ascii="Arial" w:hAnsi="Arial" w:cs="Arial"/>
          <w:sz w:val="20"/>
          <w:szCs w:val="20"/>
        </w:rPr>
        <w:t>Kombisensor/Wetterstation, zum Erfassen von Wind, Regen, Helligkeit und Temperatur, Regensensor mit Heizung, zur vollautomatischen Jalousie- und Sonnenschutzsteuerung; Erfassung und Auswertung direkt im Gerät, Sonnenschutz für bis zu vier Fassaden durch 3 integrierte Helligkeitssensoren,</w:t>
      </w:r>
      <w:r w:rsidR="005D5F39">
        <w:rPr>
          <w:rFonts w:ascii="Arial" w:hAnsi="Arial" w:cs="Arial"/>
          <w:sz w:val="20"/>
          <w:szCs w:val="20"/>
        </w:rPr>
        <w:t xml:space="preserve"> </w:t>
      </w:r>
      <w:r w:rsidRPr="00E85641">
        <w:rPr>
          <w:rFonts w:ascii="Arial" w:hAnsi="Arial" w:cs="Arial"/>
          <w:sz w:val="20"/>
          <w:szCs w:val="20"/>
        </w:rPr>
        <w:t>Anzeige der Wetterdaten z. B. mit LUXORliving-App „</w:t>
      </w:r>
      <w:proofErr w:type="spellStart"/>
      <w:r w:rsidRPr="00E85641">
        <w:rPr>
          <w:rFonts w:ascii="Arial" w:hAnsi="Arial" w:cs="Arial"/>
          <w:sz w:val="20"/>
          <w:szCs w:val="20"/>
        </w:rPr>
        <w:t>LUXORplay</w:t>
      </w:r>
      <w:proofErr w:type="spellEnd"/>
      <w:r w:rsidRPr="00E85641">
        <w:rPr>
          <w:rFonts w:ascii="Arial" w:hAnsi="Arial" w:cs="Arial"/>
          <w:sz w:val="20"/>
          <w:szCs w:val="20"/>
        </w:rPr>
        <w:t>“, Betriebsspannung 110-230 V AC</w:t>
      </w:r>
    </w:p>
    <w:p w:rsidR="00A33BFF" w:rsidRPr="00E85641" w:rsidRDefault="00A33BFF" w:rsidP="00A33BFF">
      <w:pPr>
        <w:rPr>
          <w:rFonts w:ascii="Arial" w:hAnsi="Arial" w:cs="Arial"/>
          <w:sz w:val="20"/>
          <w:szCs w:val="20"/>
        </w:rPr>
      </w:pPr>
    </w:p>
    <w:p w:rsidR="00A33BFF" w:rsidRPr="00E85641" w:rsidRDefault="00A33BFF" w:rsidP="00A33BFF">
      <w:pPr>
        <w:rPr>
          <w:rFonts w:ascii="Arial" w:hAnsi="Arial" w:cs="Arial"/>
          <w:sz w:val="20"/>
          <w:szCs w:val="20"/>
        </w:rPr>
      </w:pPr>
      <w:r w:rsidRPr="00E85641"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33BFF" w:rsidRPr="00E85641" w:rsidRDefault="00A33BFF" w:rsidP="00A33BFF">
      <w:pPr>
        <w:rPr>
          <w:rFonts w:ascii="Arial" w:hAnsi="Arial" w:cs="Arial"/>
          <w:sz w:val="20"/>
          <w:szCs w:val="20"/>
        </w:rPr>
      </w:pPr>
    </w:p>
    <w:p w:rsidR="00A33BFF" w:rsidRPr="00C21B5C" w:rsidRDefault="00A33BFF" w:rsidP="00A33BFF">
      <w:pPr>
        <w:rPr>
          <w:rFonts w:ascii="Arial" w:hAnsi="Arial" w:cs="Arial"/>
          <w:sz w:val="20"/>
          <w:szCs w:val="20"/>
        </w:rPr>
      </w:pPr>
      <w:r w:rsidRPr="00C21B5C">
        <w:rPr>
          <w:rFonts w:ascii="Arial" w:hAnsi="Arial" w:cs="Arial"/>
          <w:sz w:val="20"/>
          <w:szCs w:val="20"/>
        </w:rPr>
        <w:t>Fabrikat: Theben</w:t>
      </w:r>
    </w:p>
    <w:p w:rsidR="00A33BFF" w:rsidRPr="00C21B5C" w:rsidRDefault="00A33BFF" w:rsidP="00A33BFF">
      <w:pPr>
        <w:rPr>
          <w:rFonts w:ascii="Arial" w:hAnsi="Arial" w:cs="Arial"/>
          <w:sz w:val="20"/>
          <w:szCs w:val="20"/>
        </w:rPr>
      </w:pPr>
    </w:p>
    <w:p w:rsidR="00A33BFF" w:rsidRPr="00C21B5C" w:rsidRDefault="00A33BFF" w:rsidP="00A33BFF">
      <w:pPr>
        <w:rPr>
          <w:rFonts w:ascii="Arial" w:hAnsi="Arial" w:cs="Arial"/>
          <w:sz w:val="20"/>
          <w:szCs w:val="20"/>
        </w:rPr>
      </w:pPr>
      <w:r w:rsidRPr="00C21B5C">
        <w:rPr>
          <w:rFonts w:ascii="Arial" w:hAnsi="Arial" w:cs="Arial"/>
          <w:sz w:val="20"/>
          <w:szCs w:val="20"/>
        </w:rPr>
        <w:t xml:space="preserve">Typ: </w:t>
      </w:r>
      <w:r w:rsidR="00D26904" w:rsidRPr="00C21B5C">
        <w:rPr>
          <w:rFonts w:ascii="Arial" w:hAnsi="Arial" w:cs="Arial"/>
          <w:sz w:val="20"/>
          <w:szCs w:val="20"/>
        </w:rPr>
        <w:t>LUXORliving</w:t>
      </w:r>
      <w:r w:rsidR="00141E8F" w:rsidRPr="00C21B5C">
        <w:rPr>
          <w:rFonts w:ascii="Arial" w:hAnsi="Arial" w:cs="Arial"/>
          <w:sz w:val="20"/>
          <w:szCs w:val="20"/>
        </w:rPr>
        <w:t xml:space="preserve"> </w:t>
      </w:r>
      <w:r w:rsidRPr="00C21B5C">
        <w:rPr>
          <w:rFonts w:ascii="Arial" w:hAnsi="Arial" w:cs="Arial"/>
          <w:sz w:val="20"/>
          <w:szCs w:val="20"/>
        </w:rPr>
        <w:t>M140</w:t>
      </w:r>
    </w:p>
    <w:p w:rsidR="00A33BFF" w:rsidRPr="00E85641" w:rsidRDefault="00A33BFF" w:rsidP="00A33BFF">
      <w:pPr>
        <w:rPr>
          <w:rFonts w:ascii="Arial" w:hAnsi="Arial" w:cs="Arial"/>
          <w:sz w:val="20"/>
          <w:szCs w:val="20"/>
        </w:rPr>
      </w:pPr>
      <w:r w:rsidRPr="00E85641">
        <w:rPr>
          <w:rFonts w:ascii="Arial" w:hAnsi="Arial" w:cs="Arial"/>
          <w:sz w:val="20"/>
          <w:szCs w:val="20"/>
        </w:rPr>
        <w:t>Bestell-Nr.: 4800490</w:t>
      </w:r>
    </w:p>
    <w:p w:rsidR="00A33BFF" w:rsidRPr="00E85641" w:rsidRDefault="00A33BFF" w:rsidP="00A33BFF">
      <w:pPr>
        <w:rPr>
          <w:rFonts w:ascii="Arial" w:hAnsi="Arial" w:cs="Arial"/>
          <w:sz w:val="20"/>
          <w:szCs w:val="20"/>
        </w:rPr>
      </w:pPr>
    </w:p>
    <w:p w:rsidR="00A33BFF" w:rsidRDefault="00A33BFF" w:rsidP="00A33BFF">
      <w:pPr>
        <w:rPr>
          <w:rFonts w:ascii="Arial" w:hAnsi="Arial" w:cs="Arial"/>
          <w:b/>
          <w:sz w:val="20"/>
          <w:szCs w:val="20"/>
        </w:rPr>
      </w:pPr>
      <w:r w:rsidRPr="00E85641">
        <w:rPr>
          <w:rFonts w:ascii="Arial" w:hAnsi="Arial" w:cs="Arial"/>
          <w:b/>
          <w:sz w:val="20"/>
          <w:szCs w:val="20"/>
        </w:rPr>
        <w:t>Einheit: ST</w:t>
      </w:r>
      <w:r w:rsidR="00141E8F">
        <w:rPr>
          <w:rFonts w:ascii="Arial" w:hAnsi="Arial" w:cs="Arial"/>
          <w:b/>
          <w:sz w:val="20"/>
          <w:szCs w:val="20"/>
        </w:rPr>
        <w:br w:type="page"/>
      </w:r>
      <w:r>
        <w:rPr>
          <w:rFonts w:ascii="Arial" w:hAnsi="Arial" w:cs="Arial"/>
          <w:b/>
          <w:sz w:val="20"/>
          <w:szCs w:val="20"/>
        </w:rPr>
        <w:lastRenderedPageBreak/>
        <w:t>LUXORliving Spannungsversorgung (</w:t>
      </w:r>
      <w:r w:rsidR="00D26904">
        <w:rPr>
          <w:rFonts w:ascii="Arial" w:hAnsi="Arial" w:cs="Arial"/>
          <w:b/>
          <w:sz w:val="20"/>
          <w:szCs w:val="20"/>
        </w:rPr>
        <w:t>LUXORliving</w:t>
      </w:r>
      <w:r w:rsidR="008F36C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P640)</w:t>
      </w:r>
    </w:p>
    <w:p w:rsidR="00A33BFF" w:rsidRDefault="00A33BFF" w:rsidP="00A33BFF">
      <w:pPr>
        <w:rPr>
          <w:rFonts w:ascii="Arial" w:hAnsi="Arial" w:cs="Arial"/>
          <w:sz w:val="20"/>
          <w:szCs w:val="20"/>
        </w:rPr>
      </w:pPr>
    </w:p>
    <w:p w:rsidR="00A33BFF" w:rsidRDefault="00A33BFF" w:rsidP="00A33B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640 mA Spannungsversorgung für LUXORliving; mit </w:t>
      </w:r>
      <w:proofErr w:type="spellStart"/>
      <w:r>
        <w:rPr>
          <w:rFonts w:ascii="Arial" w:hAnsi="Arial" w:cs="Arial"/>
          <w:sz w:val="20"/>
          <w:szCs w:val="20"/>
        </w:rPr>
        <w:t>Resetfunktion</w:t>
      </w:r>
      <w:proofErr w:type="spellEnd"/>
      <w:r>
        <w:rPr>
          <w:rFonts w:ascii="Arial" w:hAnsi="Arial" w:cs="Arial"/>
          <w:sz w:val="20"/>
          <w:szCs w:val="20"/>
        </w:rPr>
        <w:t xml:space="preserve"> (20 Sek.); Anschluss der Spannungsversorgung 30 V DC über Busklemme; zusätzlicher Hilfsspannungsanschluss 30 V DC; Schnelle Diagnose durch LED-Anzeige für Betriebsbereitschaft und Störung</w:t>
      </w:r>
    </w:p>
    <w:p w:rsidR="00A33BFF" w:rsidRDefault="00A33BFF" w:rsidP="00A33BFF">
      <w:pPr>
        <w:rPr>
          <w:rFonts w:ascii="Arial" w:hAnsi="Arial" w:cs="Arial"/>
          <w:sz w:val="20"/>
          <w:szCs w:val="20"/>
        </w:rPr>
      </w:pPr>
    </w:p>
    <w:p w:rsidR="00A33BFF" w:rsidRDefault="00A33BFF" w:rsidP="00A33B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</w:t>
      </w:r>
      <w:r w:rsidR="00141E8F">
        <w:rPr>
          <w:rFonts w:ascii="Arial" w:hAnsi="Arial" w:cs="Arial"/>
          <w:sz w:val="20"/>
          <w:szCs w:val="20"/>
        </w:rPr>
        <w:t>rtig anschließen und einstellen</w:t>
      </w:r>
    </w:p>
    <w:p w:rsidR="00A33BFF" w:rsidRPr="006A1CC3" w:rsidRDefault="00A33BFF" w:rsidP="00A33BFF">
      <w:pPr>
        <w:rPr>
          <w:rFonts w:ascii="Arial" w:hAnsi="Arial" w:cs="Arial"/>
          <w:sz w:val="20"/>
          <w:szCs w:val="20"/>
        </w:rPr>
      </w:pPr>
    </w:p>
    <w:p w:rsidR="00A33BFF" w:rsidRPr="00C21B5C" w:rsidRDefault="00A33BFF" w:rsidP="00A33BFF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C21B5C">
        <w:rPr>
          <w:rFonts w:ascii="Arial" w:hAnsi="Arial" w:cs="Arial"/>
          <w:sz w:val="20"/>
          <w:szCs w:val="20"/>
          <w:lang w:val="en-US"/>
        </w:rPr>
        <w:t>Fabrikat</w:t>
      </w:r>
      <w:proofErr w:type="spellEnd"/>
      <w:r w:rsidRPr="00C21B5C">
        <w:rPr>
          <w:rFonts w:ascii="Arial" w:hAnsi="Arial" w:cs="Arial"/>
          <w:sz w:val="20"/>
          <w:szCs w:val="20"/>
          <w:lang w:val="en-US"/>
        </w:rPr>
        <w:t>: Theben</w:t>
      </w:r>
    </w:p>
    <w:p w:rsidR="00A33BFF" w:rsidRPr="00C21B5C" w:rsidRDefault="00A33BFF" w:rsidP="00A33BFF">
      <w:pPr>
        <w:rPr>
          <w:rFonts w:ascii="Arial" w:hAnsi="Arial" w:cs="Arial"/>
          <w:sz w:val="20"/>
          <w:szCs w:val="20"/>
          <w:lang w:val="en-US"/>
        </w:rPr>
      </w:pPr>
    </w:p>
    <w:p w:rsidR="00A33BFF" w:rsidRPr="00C21B5C" w:rsidRDefault="00A33BFF" w:rsidP="00A33BFF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C21B5C">
        <w:rPr>
          <w:rFonts w:ascii="Arial" w:hAnsi="Arial" w:cs="Arial"/>
          <w:sz w:val="20"/>
          <w:szCs w:val="20"/>
          <w:lang w:val="en-US"/>
        </w:rPr>
        <w:t>Typ</w:t>
      </w:r>
      <w:proofErr w:type="spellEnd"/>
      <w:r w:rsidRPr="00C21B5C">
        <w:rPr>
          <w:rFonts w:ascii="Arial" w:hAnsi="Arial" w:cs="Arial"/>
          <w:sz w:val="20"/>
          <w:szCs w:val="20"/>
          <w:lang w:val="en-US"/>
        </w:rPr>
        <w:t xml:space="preserve">: </w:t>
      </w:r>
      <w:r w:rsidR="00D26904" w:rsidRPr="00C21B5C">
        <w:rPr>
          <w:rFonts w:ascii="Arial" w:hAnsi="Arial" w:cs="Arial"/>
          <w:sz w:val="20"/>
          <w:szCs w:val="20"/>
          <w:lang w:val="en-US"/>
        </w:rPr>
        <w:t>LUXORliving</w:t>
      </w:r>
      <w:r w:rsidR="00141E8F" w:rsidRPr="00C21B5C">
        <w:rPr>
          <w:rFonts w:ascii="Arial" w:hAnsi="Arial" w:cs="Arial"/>
          <w:sz w:val="20"/>
          <w:szCs w:val="20"/>
          <w:lang w:val="en-US"/>
        </w:rPr>
        <w:t xml:space="preserve"> </w:t>
      </w:r>
      <w:r w:rsidRPr="00C21B5C">
        <w:rPr>
          <w:rFonts w:ascii="Arial" w:hAnsi="Arial" w:cs="Arial"/>
          <w:sz w:val="20"/>
          <w:szCs w:val="20"/>
          <w:lang w:val="en-US"/>
        </w:rPr>
        <w:t xml:space="preserve">P640 </w:t>
      </w:r>
    </w:p>
    <w:p w:rsidR="00A33BFF" w:rsidRPr="00C21B5C" w:rsidRDefault="00A33BFF" w:rsidP="00A33BFF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C21B5C">
        <w:rPr>
          <w:rFonts w:ascii="Arial" w:hAnsi="Arial" w:cs="Arial"/>
          <w:sz w:val="20"/>
          <w:szCs w:val="20"/>
          <w:lang w:val="en-US"/>
        </w:rPr>
        <w:t>Bestell</w:t>
      </w:r>
      <w:proofErr w:type="spellEnd"/>
      <w:r w:rsidRPr="00C21B5C">
        <w:rPr>
          <w:rFonts w:ascii="Arial" w:hAnsi="Arial" w:cs="Arial"/>
          <w:sz w:val="20"/>
          <w:szCs w:val="20"/>
          <w:lang w:val="en-US"/>
        </w:rPr>
        <w:t>-Nr.: 4800990</w:t>
      </w:r>
    </w:p>
    <w:p w:rsidR="00A33BFF" w:rsidRPr="00C21B5C" w:rsidRDefault="00A33BFF" w:rsidP="00A33BFF">
      <w:pPr>
        <w:rPr>
          <w:rFonts w:ascii="Arial" w:hAnsi="Arial" w:cs="Arial"/>
          <w:sz w:val="20"/>
          <w:szCs w:val="20"/>
          <w:lang w:val="en-US"/>
        </w:rPr>
      </w:pPr>
    </w:p>
    <w:p w:rsidR="00BC3C7B" w:rsidRPr="00141E8F" w:rsidRDefault="00141E8F" w:rsidP="00141E8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BC3C7B" w:rsidRPr="00141E8F" w:rsidSect="007C3045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921E3"/>
    <w:multiLevelType w:val="hybridMultilevel"/>
    <w:tmpl w:val="9B8AACF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1153714540">
    <w:abstractNumId w:val="1"/>
  </w:num>
  <w:num w:numId="2" w16cid:durableId="885031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27AB"/>
    <w:rsid w:val="00023978"/>
    <w:rsid w:val="00141E8F"/>
    <w:rsid w:val="00185F31"/>
    <w:rsid w:val="001D7FAC"/>
    <w:rsid w:val="00242214"/>
    <w:rsid w:val="00262091"/>
    <w:rsid w:val="002A1C10"/>
    <w:rsid w:val="003111A3"/>
    <w:rsid w:val="00316853"/>
    <w:rsid w:val="003273E4"/>
    <w:rsid w:val="00343AE6"/>
    <w:rsid w:val="00393EEE"/>
    <w:rsid w:val="003F63F3"/>
    <w:rsid w:val="004C7409"/>
    <w:rsid w:val="005977E5"/>
    <w:rsid w:val="005D5F39"/>
    <w:rsid w:val="006302E3"/>
    <w:rsid w:val="00695865"/>
    <w:rsid w:val="006A1CC3"/>
    <w:rsid w:val="006F2FAB"/>
    <w:rsid w:val="00764EB1"/>
    <w:rsid w:val="007C3045"/>
    <w:rsid w:val="00846115"/>
    <w:rsid w:val="008C40EE"/>
    <w:rsid w:val="008F36CD"/>
    <w:rsid w:val="0093713C"/>
    <w:rsid w:val="00A33BFF"/>
    <w:rsid w:val="00BC3C7B"/>
    <w:rsid w:val="00BC73D5"/>
    <w:rsid w:val="00C21B5C"/>
    <w:rsid w:val="00C327AB"/>
    <w:rsid w:val="00C87A33"/>
    <w:rsid w:val="00D26904"/>
    <w:rsid w:val="00D646FD"/>
    <w:rsid w:val="00E03478"/>
    <w:rsid w:val="00E85641"/>
    <w:rsid w:val="00F9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7E49562-0D7B-1249-9D68-B79E9F15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rFonts w:ascii="Arial" w:hAnsi="Arial" w:cs="Arial"/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Char">
    <w:name w:val="Überschrift 2 Char"/>
    <w:rPr>
      <w:rFonts w:ascii="Arial" w:hAnsi="Arial" w:cs="Arial"/>
      <w:b/>
      <w:bCs/>
      <w:i/>
      <w:iCs/>
      <w:sz w:val="28"/>
      <w:szCs w:val="28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7E621-5D01-473F-8BCF-9378CD33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901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2026-10-16T13:06:00Z</dcterms:created>
  <dcterms:modified xsi:type="dcterms:W3CDTF">2026-10-16T13:06:00Z</dcterms:modified>
</cp:coreProperties>
</file>