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08399B" w:rsidRPr="00C15312" w:rsidRDefault="00C15312">
      <w:pPr>
        <w:rPr>
          <w:rFonts w:ascii="Arial" w:hAnsi="Arial" w:cs="Arial"/>
          <w:b/>
          <w:sz w:val="20"/>
          <w:szCs w:val="20"/>
          <w:lang w:val="en-GB"/>
        </w:rPr>
      </w:pPr>
      <w:r w:rsidRPr="00C15312">
        <w:rPr>
          <w:rFonts w:ascii="Arial" w:hAnsi="Arial" w:cs="Arial"/>
          <w:b/>
          <w:sz w:val="20"/>
          <w:szCs w:val="20"/>
          <w:lang w:val="en-GB"/>
        </w:rPr>
        <w:t>UP-</w:t>
      </w:r>
      <w:proofErr w:type="spellStart"/>
      <w:r w:rsidRPr="00C15312">
        <w:rPr>
          <w:rFonts w:ascii="Arial" w:hAnsi="Arial" w:cs="Arial"/>
          <w:b/>
          <w:sz w:val="20"/>
          <w:szCs w:val="20"/>
          <w:lang w:val="en-GB"/>
        </w:rPr>
        <w:t>Medienkoppler</w:t>
      </w:r>
      <w:proofErr w:type="spellEnd"/>
      <w:r w:rsidRPr="00C15312">
        <w:rPr>
          <w:rFonts w:ascii="Arial" w:hAnsi="Arial" w:cs="Arial"/>
          <w:b/>
          <w:sz w:val="20"/>
          <w:szCs w:val="20"/>
          <w:lang w:val="en-GB"/>
        </w:rPr>
        <w:t xml:space="preserve"> </w:t>
      </w:r>
      <w:proofErr w:type="spellStart"/>
      <w:r w:rsidRPr="00C15312">
        <w:rPr>
          <w:rFonts w:ascii="Arial" w:hAnsi="Arial" w:cs="Arial"/>
          <w:b/>
          <w:sz w:val="20"/>
          <w:szCs w:val="20"/>
          <w:lang w:val="en-GB"/>
        </w:rPr>
        <w:t>LUXORliving</w:t>
      </w:r>
      <w:proofErr w:type="spellEnd"/>
      <w:r w:rsidRPr="00C15312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08399B" w:rsidRPr="00C15312">
        <w:rPr>
          <w:rFonts w:ascii="Arial" w:hAnsi="Arial" w:cs="Arial"/>
          <w:b/>
          <w:sz w:val="20"/>
          <w:szCs w:val="20"/>
          <w:lang w:val="en-GB"/>
        </w:rPr>
        <w:t>(</w:t>
      </w:r>
      <w:proofErr w:type="spellStart"/>
      <w:r w:rsidRPr="00C15312">
        <w:rPr>
          <w:rFonts w:ascii="Arial" w:hAnsi="Arial" w:cs="Arial"/>
          <w:b/>
          <w:sz w:val="20"/>
          <w:szCs w:val="20"/>
          <w:lang w:val="en-GB"/>
        </w:rPr>
        <w:t>LUXORliving</w:t>
      </w:r>
      <w:proofErr w:type="spellEnd"/>
      <w:r w:rsidRPr="00C15312">
        <w:rPr>
          <w:rFonts w:ascii="Arial" w:hAnsi="Arial" w:cs="Arial"/>
          <w:b/>
          <w:sz w:val="20"/>
          <w:szCs w:val="20"/>
          <w:lang w:val="en-GB"/>
        </w:rPr>
        <w:t xml:space="preserve"> RF1</w:t>
      </w:r>
      <w:r w:rsidR="0008399B" w:rsidRPr="00C15312">
        <w:rPr>
          <w:rFonts w:ascii="Arial" w:hAnsi="Arial" w:cs="Arial"/>
          <w:b/>
          <w:sz w:val="20"/>
          <w:szCs w:val="20"/>
          <w:lang w:val="en-GB"/>
        </w:rPr>
        <w:t>)</w:t>
      </w:r>
    </w:p>
    <w:p w:rsidR="008433A6" w:rsidRPr="00C15312" w:rsidRDefault="008433A6">
      <w:pPr>
        <w:rPr>
          <w:rFonts w:ascii="Arial" w:hAnsi="Arial" w:cs="Arial"/>
          <w:sz w:val="20"/>
          <w:szCs w:val="20"/>
          <w:lang w:val="en-GB"/>
        </w:rPr>
      </w:pPr>
    </w:p>
    <w:p w:rsidR="00945D2F" w:rsidRDefault="00C15312" w:rsidP="0008399B">
      <w:pPr>
        <w:rPr>
          <w:rFonts w:ascii="Arial" w:hAnsi="Arial" w:cs="Arial"/>
          <w:sz w:val="20"/>
          <w:szCs w:val="20"/>
        </w:rPr>
      </w:pPr>
      <w:proofErr w:type="spellStart"/>
      <w:r w:rsidRPr="00C15312">
        <w:rPr>
          <w:rFonts w:ascii="Arial" w:hAnsi="Arial" w:cs="Arial"/>
          <w:sz w:val="20"/>
          <w:szCs w:val="20"/>
        </w:rPr>
        <w:t>LUXORliving</w:t>
      </w:r>
      <w:proofErr w:type="spellEnd"/>
      <w:r w:rsidRPr="00C15312">
        <w:rPr>
          <w:rFonts w:ascii="Arial" w:hAnsi="Arial" w:cs="Arial"/>
          <w:sz w:val="20"/>
          <w:szCs w:val="20"/>
        </w:rPr>
        <w:t xml:space="preserve"> Medienkoppler zur Verbindung von RF-Geräten einer Funklinie mit dem Twisted Pair Bus, unterstützt </w:t>
      </w:r>
      <w:proofErr w:type="spellStart"/>
      <w:r w:rsidRPr="00C15312">
        <w:rPr>
          <w:rFonts w:ascii="Arial" w:hAnsi="Arial" w:cs="Arial"/>
          <w:sz w:val="20"/>
          <w:szCs w:val="20"/>
        </w:rPr>
        <w:t>Longframes</w:t>
      </w:r>
      <w:proofErr w:type="spellEnd"/>
      <w:r w:rsidRPr="00C15312">
        <w:rPr>
          <w:rFonts w:ascii="Arial" w:hAnsi="Arial" w:cs="Arial"/>
          <w:sz w:val="20"/>
          <w:szCs w:val="20"/>
        </w:rPr>
        <w:t xml:space="preserve"> für KNX-Secure und ermöglicht parallel den schnelleren Download gro</w:t>
      </w:r>
      <w:r w:rsidR="008F20B4">
        <w:rPr>
          <w:rFonts w:ascii="Arial" w:hAnsi="Arial" w:cs="Arial"/>
          <w:sz w:val="20"/>
          <w:szCs w:val="20"/>
        </w:rPr>
        <w:t>ß</w:t>
      </w:r>
      <w:r w:rsidRPr="00C15312">
        <w:rPr>
          <w:rFonts w:ascii="Arial" w:hAnsi="Arial" w:cs="Arial"/>
          <w:sz w:val="20"/>
          <w:szCs w:val="20"/>
        </w:rPr>
        <w:t>er Applikationen</w:t>
      </w:r>
    </w:p>
    <w:p w:rsidR="00C15312" w:rsidRDefault="00C15312" w:rsidP="0008399B">
      <w:pPr>
        <w:rPr>
          <w:rFonts w:ascii="Arial" w:hAnsi="Arial" w:cs="Arial"/>
          <w:sz w:val="20"/>
          <w:szCs w:val="20"/>
        </w:rPr>
      </w:pPr>
    </w:p>
    <w:p w:rsidR="008433A6" w:rsidRDefault="008433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8433A6" w:rsidRDefault="008433A6">
      <w:pPr>
        <w:rPr>
          <w:rFonts w:ascii="Arial" w:hAnsi="Arial" w:cs="Arial"/>
          <w:sz w:val="20"/>
          <w:szCs w:val="20"/>
        </w:rPr>
      </w:pPr>
    </w:p>
    <w:p w:rsidR="008433A6" w:rsidRDefault="008433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8433A6" w:rsidRDefault="008433A6">
      <w:pPr>
        <w:rPr>
          <w:rFonts w:ascii="Arial" w:hAnsi="Arial" w:cs="Arial"/>
          <w:sz w:val="20"/>
          <w:szCs w:val="20"/>
        </w:rPr>
      </w:pPr>
    </w:p>
    <w:p w:rsidR="00C15312" w:rsidRDefault="0008399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Typ: </w:t>
      </w:r>
      <w:proofErr w:type="spellStart"/>
      <w:r w:rsidR="00C15312" w:rsidRPr="00C15312">
        <w:rPr>
          <w:rFonts w:ascii="Arial" w:hAnsi="Arial" w:cs="Arial"/>
          <w:sz w:val="20"/>
          <w:szCs w:val="20"/>
        </w:rPr>
        <w:t>LUXORliving</w:t>
      </w:r>
      <w:proofErr w:type="spellEnd"/>
      <w:r w:rsidR="00C15312" w:rsidRPr="00C15312">
        <w:rPr>
          <w:rFonts w:ascii="Arial" w:hAnsi="Arial" w:cs="Arial"/>
          <w:sz w:val="20"/>
          <w:szCs w:val="20"/>
        </w:rPr>
        <w:t xml:space="preserve"> RF1</w:t>
      </w:r>
    </w:p>
    <w:p w:rsidR="008433A6" w:rsidRDefault="0008399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Bestell-Nr.: </w:t>
      </w:r>
      <w:r w:rsidR="00C15312" w:rsidRPr="00C15312">
        <w:rPr>
          <w:rFonts w:ascii="Arial" w:hAnsi="Arial" w:cs="Arial"/>
          <w:sz w:val="20"/>
          <w:szCs w:val="20"/>
        </w:rPr>
        <w:t>4800868</w:t>
      </w:r>
    </w:p>
    <w:p w:rsidR="008433A6" w:rsidRDefault="008433A6">
      <w:pPr>
        <w:rPr>
          <w:rFonts w:ascii="Arial" w:hAnsi="Arial" w:cs="Arial"/>
          <w:sz w:val="20"/>
          <w:szCs w:val="20"/>
        </w:rPr>
      </w:pPr>
    </w:p>
    <w:p w:rsidR="008433A6" w:rsidRPr="0008399B" w:rsidRDefault="0008399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sectPr w:rsidR="008433A6" w:rsidRPr="0008399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 w:grammar="clean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8399B"/>
    <w:rsid w:val="0008399B"/>
    <w:rsid w:val="001043DA"/>
    <w:rsid w:val="004E2FCF"/>
    <w:rsid w:val="008433A6"/>
    <w:rsid w:val="008F20B4"/>
    <w:rsid w:val="00945D2F"/>
    <w:rsid w:val="00C15312"/>
    <w:rsid w:val="00FD0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DCCC4D-F729-194A-A56B-730FE7A47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2310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338</Characters>
  <Application>Microsoft Office Word</Application>
  <DocSecurity>4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cp:lastModifiedBy>Jürgen Schwitzer</cp:lastModifiedBy>
  <cp:revision>2</cp:revision>
  <dcterms:created xsi:type="dcterms:W3CDTF">2026-10-16T12:56:00Z</dcterms:created>
  <dcterms:modified xsi:type="dcterms:W3CDTF">2026-10-16T12:56:00Z</dcterms:modified>
</cp:coreProperties>
</file>