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E1A8F" w:rsidRDefault="008E1A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CO2</w:t>
      </w:r>
      <w:r w:rsidR="00AF48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Sensor mit Analogausgängen (AMUN 716 </w:t>
      </w:r>
      <w:r w:rsidR="00AF4834">
        <w:rPr>
          <w:rFonts w:ascii="Arial" w:hAnsi="Arial" w:cs="Arial"/>
          <w:b/>
          <w:sz w:val="20"/>
          <w:szCs w:val="20"/>
        </w:rPr>
        <w:t>S</w:t>
      </w:r>
      <w:r w:rsidR="0043091A">
        <w:rPr>
          <w:rFonts w:ascii="Arial" w:hAnsi="Arial" w:cs="Arial"/>
          <w:b/>
          <w:sz w:val="20"/>
          <w:szCs w:val="20"/>
        </w:rPr>
        <w:t>O</w:t>
      </w:r>
      <w:r>
        <w:rPr>
          <w:rFonts w:ascii="Arial" w:hAnsi="Arial" w:cs="Arial"/>
          <w:b/>
          <w:sz w:val="20"/>
          <w:szCs w:val="20"/>
        </w:rPr>
        <w:t>)</w:t>
      </w:r>
    </w:p>
    <w:p w:rsidR="008E1A8F" w:rsidRDefault="008E1A8F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CO2</w:t>
      </w:r>
      <w:r w:rsidR="00AF483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Sensor für Wandaufbau zur automatischen Lüftungssteuerung</w:t>
      </w:r>
      <w:r w:rsidR="0043091A">
        <w:rPr>
          <w:rFonts w:ascii="Arial" w:hAnsi="Arial" w:cs="Arial"/>
          <w:sz w:val="20"/>
          <w:szCs w:val="20"/>
        </w:rPr>
        <w:t>;</w:t>
      </w:r>
      <w:r w:rsidR="00AF48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Messbereich 0-</w:t>
      </w:r>
      <w:r w:rsidR="00AF483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000 ppm CO2; Warnanzeige der CO2</w:t>
      </w:r>
      <w:r w:rsidR="00AF4834">
        <w:rPr>
          <w:rFonts w:ascii="Arial" w:hAnsi="Arial" w:cs="Arial"/>
          <w:sz w:val="20"/>
          <w:szCs w:val="20"/>
        </w:rPr>
        <w:t>-K</w:t>
      </w:r>
      <w:r>
        <w:rPr>
          <w:rFonts w:ascii="Arial" w:hAnsi="Arial" w:cs="Arial"/>
          <w:sz w:val="20"/>
          <w:szCs w:val="20"/>
        </w:rPr>
        <w:t>onzentration durch LED</w:t>
      </w:r>
      <w:r w:rsidR="00AF48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(Ampel)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  <w:r w:rsidR="00AF4834" w:rsidRPr="00AF4834">
        <w:rPr>
          <w:rFonts w:ascii="Arial" w:hAnsi="Arial" w:cs="Arial"/>
          <w:sz w:val="20"/>
          <w:szCs w:val="20"/>
        </w:rPr>
        <w:t>3 Ausgänge 0–10 V für CO2, Temperatur und relative Feuchte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Betriebsspannung </w:t>
      </w:r>
      <w:r w:rsidR="00DD4CF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4 V</w:t>
      </w:r>
      <w:r w:rsidR="00AF4834">
        <w:rPr>
          <w:rFonts w:ascii="Arial" w:hAnsi="Arial" w:cs="Arial"/>
          <w:sz w:val="20"/>
          <w:szCs w:val="20"/>
        </w:rPr>
        <w:t xml:space="preserve"> AC/</w:t>
      </w:r>
      <w:r>
        <w:rPr>
          <w:rFonts w:ascii="Arial" w:hAnsi="Arial" w:cs="Arial"/>
          <w:sz w:val="20"/>
          <w:szCs w:val="20"/>
        </w:rPr>
        <w:t>DC</w:t>
      </w:r>
      <w:r w:rsidR="00DD4CF0">
        <w:rPr>
          <w:rFonts w:ascii="Arial" w:hAnsi="Arial" w:cs="Arial"/>
          <w:sz w:val="20"/>
          <w:szCs w:val="20"/>
        </w:rPr>
        <w:t xml:space="preserve"> SELV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Wandgehäuse weiß </w:t>
      </w:r>
      <w:r w:rsidR="00AF4834">
        <w:rPr>
          <w:rFonts w:ascii="Arial" w:hAnsi="Arial" w:cs="Arial"/>
          <w:sz w:val="20"/>
          <w:szCs w:val="20"/>
        </w:rPr>
        <w:t>89</w:t>
      </w:r>
      <w:r>
        <w:rPr>
          <w:rFonts w:ascii="Arial" w:hAnsi="Arial" w:cs="Arial"/>
          <w:sz w:val="20"/>
          <w:szCs w:val="20"/>
        </w:rPr>
        <w:t xml:space="preserve"> x </w:t>
      </w:r>
      <w:r w:rsidR="00AF4834">
        <w:rPr>
          <w:rFonts w:ascii="Arial" w:hAnsi="Arial" w:cs="Arial"/>
          <w:sz w:val="20"/>
          <w:szCs w:val="20"/>
        </w:rPr>
        <w:t>89</w:t>
      </w:r>
      <w:r>
        <w:rPr>
          <w:rFonts w:ascii="Arial" w:hAnsi="Arial" w:cs="Arial"/>
          <w:sz w:val="20"/>
          <w:szCs w:val="20"/>
        </w:rPr>
        <w:t xml:space="preserve"> x </w:t>
      </w:r>
      <w:r w:rsidR="00AF4834">
        <w:rPr>
          <w:rFonts w:ascii="Arial" w:hAnsi="Arial" w:cs="Arial"/>
          <w:sz w:val="20"/>
          <w:szCs w:val="20"/>
        </w:rPr>
        <w:t>28</w:t>
      </w:r>
      <w:r>
        <w:rPr>
          <w:rFonts w:ascii="Arial" w:hAnsi="Arial" w:cs="Arial"/>
          <w:sz w:val="20"/>
          <w:szCs w:val="20"/>
        </w:rPr>
        <w:t xml:space="preserve"> mm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passend auf UP-Dose</w:t>
      </w:r>
    </w:p>
    <w:p w:rsidR="008E1A8F" w:rsidRDefault="008E1A8F">
      <w:pPr>
        <w:rPr>
          <w:rFonts w:ascii="Arial" w:hAnsi="Arial" w:cs="Arial"/>
          <w:sz w:val="20"/>
          <w:szCs w:val="20"/>
        </w:rPr>
      </w:pP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Software installieren</w:t>
      </w: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...</w:t>
      </w: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Fabrikat: Theben</w:t>
      </w: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AMUN 716 </w:t>
      </w:r>
      <w:r w:rsidR="00AF4834">
        <w:rPr>
          <w:rFonts w:ascii="Arial" w:hAnsi="Arial" w:cs="Arial"/>
          <w:sz w:val="20"/>
          <w:szCs w:val="20"/>
        </w:rPr>
        <w:t>S</w:t>
      </w:r>
      <w:r w:rsidR="0043091A">
        <w:rPr>
          <w:rFonts w:ascii="Arial" w:hAnsi="Arial" w:cs="Arial"/>
          <w:sz w:val="20"/>
          <w:szCs w:val="20"/>
        </w:rPr>
        <w:t>O</w:t>
      </w: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7160</w:t>
      </w:r>
      <w:r w:rsidR="0043091A">
        <w:rPr>
          <w:rFonts w:ascii="Arial" w:hAnsi="Arial" w:cs="Arial"/>
          <w:sz w:val="20"/>
          <w:szCs w:val="20"/>
        </w:rPr>
        <w:t>820</w:t>
      </w:r>
    </w:p>
    <w:p w:rsidR="008E1A8F" w:rsidRDefault="008E1A8F">
      <w:pPr>
        <w:rPr>
          <w:rFonts w:ascii="Arial" w:hAnsi="Arial" w:cs="Arial"/>
          <w:sz w:val="20"/>
          <w:szCs w:val="20"/>
        </w:rPr>
      </w:pPr>
    </w:p>
    <w:p w:rsidR="008E1A8F" w:rsidRDefault="008E1A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8E1A8F" w:rsidRDefault="008E1A8F">
      <w:pPr>
        <w:rPr>
          <w:rFonts w:ascii="Arial" w:hAnsi="Arial" w:cs="Arial"/>
          <w:b/>
          <w:sz w:val="20"/>
          <w:szCs w:val="20"/>
        </w:rPr>
      </w:pPr>
    </w:p>
    <w:p w:rsidR="008E1A8F" w:rsidRDefault="008E1A8F">
      <w:pPr>
        <w:rPr>
          <w:rFonts w:ascii="Arial" w:hAnsi="Arial" w:cs="Arial"/>
          <w:b/>
          <w:sz w:val="20"/>
          <w:szCs w:val="20"/>
        </w:rPr>
      </w:pPr>
    </w:p>
    <w:p w:rsidR="008E1A8F" w:rsidRDefault="00887A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vanish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1.7pt;height:11.7pt;mso-width-percent:0;mso-height-percent:0;mso-width-percent:0;mso-height-percent:0" o:bullet="t">
            <v:imagedata r:id="rId4" o:title=""/>
          </v:shape>
        </w:pict>
      </w:r>
    </w:p>
    <w:p w:rsidR="008E1A8F" w:rsidRDefault="008E1A8F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Zubehör:</w:t>
      </w:r>
    </w:p>
    <w:p w:rsidR="008E1A8F" w:rsidRDefault="008E1A8F">
      <w:pPr>
        <w:rPr>
          <w:rFonts w:ascii="Arial" w:hAnsi="Arial" w:cs="Arial"/>
          <w:b/>
          <w:bCs/>
          <w:sz w:val="20"/>
        </w:rPr>
      </w:pPr>
    </w:p>
    <w:p w:rsidR="008E1A8F" w:rsidRDefault="008E1A8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Netzteil für UP- Montage 24 V /12 W passend für AMUN 716 </w:t>
      </w:r>
      <w:r w:rsidR="00AF4834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R</w:t>
      </w:r>
    </w:p>
    <w:p w:rsidR="008E1A8F" w:rsidRDefault="008E1A8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Best. Nr. 9070494</w:t>
      </w:r>
    </w:p>
    <w:sectPr w:rsidR="008E1A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CF0"/>
    <w:rsid w:val="001201AF"/>
    <w:rsid w:val="0043091A"/>
    <w:rsid w:val="00887A37"/>
    <w:rsid w:val="008E1A8F"/>
    <w:rsid w:val="00AF4834"/>
    <w:rsid w:val="00C04611"/>
    <w:rsid w:val="00DD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53684-0119-2B4A-AF3D-4136C8AA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CO2 Sensor mit USB Schnittstelle (AMUN 716 USB)</vt:lpstr>
    </vt:vector>
  </TitlesOfParts>
  <Company>Theben AG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CO2 Sensor mit USB Schnittstelle (AMUN 716 USB)</dc:title>
  <dc:subject/>
  <dc:creator>ti</dc:creator>
  <cp:keywords/>
  <dc:description/>
  <cp:lastModifiedBy>Jürgen Schwitzer</cp:lastModifiedBy>
  <cp:revision>2</cp:revision>
  <cp:lastPrinted>2009-01-21T09:28:00Z</cp:lastPrinted>
  <dcterms:created xsi:type="dcterms:W3CDTF">2026-10-16T12:53:00Z</dcterms:created>
  <dcterms:modified xsi:type="dcterms:W3CDTF">2026-10-16T12:53:00Z</dcterms:modified>
</cp:coreProperties>
</file>